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start="4861"/>
        <w:rPr>
          <w:sz w:val="20"/>
        </w:rPr>
      </w:pPr>
      <w:r>
        <w:rPr/>
        <w:drawing>
          <wp:inline distT="0" distB="0" distL="0" distR="0">
            <wp:extent cx="426720" cy="6826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2"/>
                    <a:stretch>
                      <a:fillRect/>
                    </a:stretch>
                  </pic:blipFill>
                  <pic:spPr bwMode="auto">
                    <a:xfrm>
                      <a:off x="0" y="0"/>
                      <a:ext cx="426720" cy="682625"/>
                    </a:xfrm>
                    <a:prstGeom prst="rect">
                      <a:avLst/>
                    </a:prstGeom>
                    <a:noFill/>
                  </pic:spPr>
                </pic:pic>
              </a:graphicData>
            </a:graphic>
          </wp:inline>
        </w:drawing>
      </w:r>
    </w:p>
    <w:p>
      <w:pPr>
        <w:pStyle w:val="Heading1"/>
        <w:spacing w:before="74" w:after="0"/>
        <w:ind w:start="3702" w:end="3790"/>
        <w:rPr/>
      </w:pPr>
      <w:r>
        <w:rPr>
          <w:color w:val="3F3F42"/>
          <w:w w:val="105"/>
        </w:rPr>
        <w:t>KENTUCKY</w:t>
      </w:r>
    </w:p>
    <w:p>
      <w:pPr>
        <w:pStyle w:val="Normal"/>
        <w:spacing w:lineRule="exact" w:line="496"/>
        <w:ind w:start="3702" w:end="3796"/>
        <w:jc w:val="center"/>
        <w:rPr>
          <w:b/>
          <w:sz w:val="50"/>
        </w:rPr>
      </w:pPr>
      <w:r>
        <w:rPr>
          <w:b/>
          <w:color w:val="3F3F42"/>
          <w:sz w:val="50"/>
        </w:rPr>
        <w:t>WE</w:t>
      </w:r>
      <w:r>
        <w:rPr>
          <w:b/>
          <w:color w:val="242424"/>
          <w:sz w:val="50"/>
        </w:rPr>
        <w:t>S</w:t>
      </w:r>
      <w:r>
        <w:rPr>
          <w:b/>
          <w:color w:val="3F3F42"/>
          <w:sz w:val="50"/>
        </w:rPr>
        <w:t>LEYA</w:t>
      </w:r>
      <w:r>
        <w:rPr>
          <w:b/>
          <w:color w:val="242424"/>
          <w:sz w:val="50"/>
        </w:rPr>
        <w:t>N</w:t>
      </w:r>
    </w:p>
    <w:p>
      <w:pPr>
        <w:pStyle w:val="Heading1"/>
        <w:spacing w:lineRule="exact" w:line="300" w:before="0" w:after="16"/>
        <w:rPr/>
      </w:pPr>
      <w:r>
        <w:rPr>
          <w:color w:val="3F3F42"/>
          <w:w w:val="105"/>
        </w:rPr>
        <w:t>CO</w:t>
      </w:r>
      <w:r>
        <w:rPr>
          <w:color w:val="3F3F42"/>
          <w:spacing w:val="-56"/>
          <w:w w:val="105"/>
        </w:rPr>
        <w:t xml:space="preserve"> </w:t>
      </w:r>
      <w:r>
        <w:rPr>
          <w:color w:val="242424"/>
          <w:spacing w:val="-3"/>
          <w:w w:val="105"/>
        </w:rPr>
        <w:t>L</w:t>
      </w:r>
      <w:r>
        <w:rPr>
          <w:color w:val="3F3F42"/>
          <w:spacing w:val="-3"/>
          <w:w w:val="105"/>
        </w:rPr>
        <w:t>LEGE</w:t>
      </w:r>
    </w:p>
    <w:p>
      <w:pPr>
        <w:pStyle w:val="BodyText"/>
        <w:spacing w:lineRule="exact" w:line="192"/>
        <w:ind w:start="4457"/>
        <w:rPr>
          <w:rFonts w:ascii="Arial" w:hAnsi="Arial"/>
          <w:sz w:val="19"/>
        </w:rPr>
      </w:pPr>
      <w:r>
        <w:rPr/>
        <w:drawing>
          <wp:inline distT="0" distB="0" distL="0" distR="0">
            <wp:extent cx="902335" cy="121920"/>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a:picLocks noChangeAspect="1" noChangeArrowheads="1"/>
                    </pic:cNvPicPr>
                  </pic:nvPicPr>
                  <pic:blipFill>
                    <a:blip r:embed="rId3"/>
                    <a:stretch>
                      <a:fillRect/>
                    </a:stretch>
                  </pic:blipFill>
                  <pic:spPr bwMode="auto">
                    <a:xfrm>
                      <a:off x="0" y="0"/>
                      <a:ext cx="902335" cy="121920"/>
                    </a:xfrm>
                    <a:prstGeom prst="rect">
                      <a:avLst/>
                    </a:prstGeom>
                    <a:noFill/>
                  </pic:spPr>
                </pic:pic>
              </a:graphicData>
            </a:graphic>
          </wp:inline>
        </w:drawing>
      </w:r>
    </w:p>
    <w:p>
      <w:pPr>
        <w:pStyle w:val="Normal"/>
        <w:spacing w:lineRule="auto" w:line="218" w:before="1" w:after="0"/>
        <w:ind w:start="3702" w:end="3655"/>
        <w:jc w:val="center"/>
        <w:rPr>
          <w:b/>
          <w:sz w:val="28"/>
          <w:szCs w:val="28"/>
        </w:rPr>
      </w:pPr>
      <w:r>
        <w:rPr>
          <w:b/>
          <w:color w:val="242424"/>
          <w:w w:val="105"/>
          <w:sz w:val="28"/>
          <w:szCs w:val="28"/>
        </w:rPr>
        <w:t>Course number and Name Instructor</w:t>
      </w:r>
    </w:p>
    <w:p>
      <w:pPr>
        <w:pStyle w:val="Normal"/>
        <w:spacing w:lineRule="exact" w:line="244"/>
        <w:ind w:start="3702" w:end="3656"/>
        <w:jc w:val="center"/>
        <w:rPr>
          <w:b/>
          <w:sz w:val="28"/>
          <w:szCs w:val="28"/>
        </w:rPr>
      </w:pPr>
      <w:r>
        <w:rPr>
          <w:b/>
          <w:color w:val="242424"/>
          <w:w w:val="105"/>
          <w:sz w:val="28"/>
          <w:szCs w:val="28"/>
        </w:rPr>
        <w:t>Term and year</w:t>
      </w:r>
    </w:p>
    <w:p>
      <w:pPr>
        <w:pStyle w:val="BodyText"/>
        <w:spacing w:before="8" w:after="0"/>
        <w:rPr>
          <w:b/>
          <w:sz w:val="16"/>
        </w:rPr>
      </w:pPr>
      <w:r>
        <w:rPr>
          <w:b/>
          <w:sz w:val="16"/>
        </w:rPr>
      </w:r>
    </w:p>
    <w:p>
      <w:pPr>
        <w:pStyle w:val="Normal"/>
        <w:spacing w:before="91" w:after="0"/>
        <w:ind w:start="141"/>
        <w:rPr>
          <w:b/>
          <w:sz w:val="23"/>
        </w:rPr>
      </w:pPr>
      <w:r>
        <w:rPr>
          <w:b/>
          <w:color w:val="242424"/>
          <w:w w:val="105"/>
          <w:sz w:val="23"/>
          <w:u w:val="thick" w:color="242424"/>
        </w:rPr>
        <w:t>Office Number and Location:</w:t>
      </w:r>
    </w:p>
    <w:p>
      <w:pPr>
        <w:pStyle w:val="Normal"/>
        <w:spacing w:before="14" w:after="0"/>
        <w:ind w:start="141"/>
        <w:rPr>
          <w:i/>
          <w:color w:val="242424"/>
          <w:w w:val="105"/>
          <w:sz w:val="23"/>
        </w:rPr>
      </w:pPr>
      <w:r>
        <w:rPr>
          <w:b/>
          <w:color w:val="242424"/>
          <w:w w:val="105"/>
          <w:sz w:val="23"/>
        </w:rPr>
        <w:t xml:space="preserve">Office Hours: </w:t>
      </w:r>
      <w:r>
        <w:rPr>
          <w:i/>
          <w:color w:val="242424"/>
          <w:w w:val="105"/>
          <w:sz w:val="23"/>
        </w:rPr>
        <w:t xml:space="preserve">(days and time and mechanism to be used for office hours </w:t>
      </w:r>
      <w:r>
        <w:rPr>
          <w:color w:val="242424"/>
          <w:w w:val="105"/>
          <w:sz w:val="23"/>
        </w:rPr>
        <w:t xml:space="preserve">- </w:t>
      </w:r>
      <w:r>
        <w:rPr>
          <w:i/>
          <w:color w:val="242424"/>
          <w:w w:val="105"/>
          <w:sz w:val="23"/>
        </w:rPr>
        <w:t xml:space="preserve">in office, via </w:t>
      </w:r>
      <w:r>
        <w:rPr>
          <w:i/>
          <w:color w:val="242424"/>
          <w:spacing w:val="-3"/>
          <w:w w:val="105"/>
          <w:sz w:val="23"/>
        </w:rPr>
        <w:t>Teams</w:t>
      </w:r>
      <w:r>
        <w:rPr>
          <w:i/>
          <w:color w:val="3F3F42"/>
          <w:spacing w:val="-3"/>
          <w:w w:val="105"/>
          <w:sz w:val="23"/>
        </w:rPr>
        <w:t>,</w:t>
      </w:r>
      <w:r>
        <w:rPr>
          <w:i/>
          <w:color w:val="3F3F42"/>
          <w:spacing w:val="49"/>
          <w:w w:val="105"/>
          <w:sz w:val="23"/>
        </w:rPr>
        <w:t xml:space="preserve"> </w:t>
      </w:r>
      <w:r>
        <w:rPr>
          <w:i/>
          <w:color w:val="242424"/>
          <w:w w:val="105"/>
          <w:sz w:val="23"/>
        </w:rPr>
        <w:t>etc</w:t>
      </w:r>
      <w:r>
        <w:rPr>
          <w:i/>
          <w:color w:val="504F52"/>
          <w:w w:val="105"/>
          <w:sz w:val="23"/>
        </w:rPr>
        <w:t>.</w:t>
      </w:r>
      <w:r>
        <w:rPr>
          <w:i/>
          <w:color w:val="242424"/>
          <w:w w:val="105"/>
          <w:sz w:val="23"/>
        </w:rPr>
        <w:t>)</w:t>
      </w:r>
    </w:p>
    <w:p>
      <w:pPr>
        <w:pStyle w:val="Normal"/>
        <w:spacing w:before="14" w:after="0"/>
        <w:ind w:start="141"/>
        <w:rPr>
          <w:i/>
          <w:sz w:val="23"/>
        </w:rPr>
      </w:pPr>
      <w:r>
        <w:rPr>
          <w:i/>
          <w:sz w:val="23"/>
        </w:rPr>
      </w:r>
    </w:p>
    <w:p>
      <w:pPr>
        <w:pStyle w:val="Normal"/>
        <w:spacing w:lineRule="exact" w:line="257" w:before="24" w:after="0"/>
        <w:ind w:start="141"/>
        <w:rPr>
          <w:sz w:val="23"/>
        </w:rPr>
      </w:pPr>
      <w:r>
        <w:rPr>
          <w:b/>
          <w:color w:val="242424"/>
          <w:w w:val="105"/>
          <w:sz w:val="23"/>
        </w:rPr>
        <w:t xml:space="preserve">Office Phone </w:t>
      </w:r>
      <w:r>
        <w:rPr>
          <w:color w:val="242424"/>
          <w:w w:val="105"/>
          <w:sz w:val="23"/>
        </w:rPr>
        <w:t>#:</w:t>
      </w:r>
    </w:p>
    <w:p>
      <w:pPr>
        <w:pStyle w:val="Normal"/>
        <w:spacing w:lineRule="exact" w:line="245"/>
        <w:ind w:start="140"/>
        <w:rPr>
          <w:b/>
          <w:color w:val="242424"/>
          <w:w w:val="105"/>
          <w:sz w:val="23"/>
        </w:rPr>
      </w:pPr>
      <w:r>
        <w:rPr>
          <w:b/>
          <w:color w:val="242424"/>
          <w:w w:val="105"/>
          <w:sz w:val="23"/>
        </w:rPr>
      </w:r>
    </w:p>
    <w:p>
      <w:pPr>
        <w:pStyle w:val="Normal"/>
        <w:spacing w:lineRule="exact" w:line="245"/>
        <w:ind w:start="140"/>
        <w:rPr>
          <w:b/>
          <w:sz w:val="23"/>
        </w:rPr>
      </w:pPr>
      <w:r>
        <w:rPr>
          <w:b/>
          <w:color w:val="242424"/>
          <w:w w:val="105"/>
          <w:sz w:val="23"/>
        </w:rPr>
        <w:t>Email:</w:t>
      </w:r>
    </w:p>
    <w:p>
      <w:pPr>
        <w:pStyle w:val="Normal"/>
        <w:spacing w:lineRule="exact" w:line="252"/>
        <w:ind w:start="141"/>
        <w:rPr>
          <w:b/>
          <w:color w:val="242424"/>
          <w:w w:val="105"/>
          <w:sz w:val="23"/>
        </w:rPr>
      </w:pPr>
      <w:r>
        <w:rPr>
          <w:b/>
          <w:color w:val="242424"/>
          <w:w w:val="105"/>
          <w:sz w:val="23"/>
        </w:rPr>
      </w:r>
    </w:p>
    <w:p>
      <w:pPr>
        <w:pStyle w:val="Normal"/>
        <w:spacing w:lineRule="exact" w:line="252"/>
        <w:ind w:start="141"/>
        <w:rPr>
          <w:i/>
          <w:sz w:val="23"/>
        </w:rPr>
      </w:pPr>
      <w:r>
        <w:rPr>
          <w:b/>
          <w:color w:val="242424"/>
          <w:w w:val="105"/>
          <w:sz w:val="23"/>
        </w:rPr>
        <w:t xml:space="preserve">Other Communication Methods: </w:t>
      </w:r>
      <w:r>
        <w:rPr>
          <w:i/>
          <w:color w:val="242424"/>
          <w:w w:val="105"/>
          <w:sz w:val="23"/>
        </w:rPr>
        <w:t>(text, course facebook page, etc.)</w:t>
      </w:r>
    </w:p>
    <w:p>
      <w:pPr>
        <w:pStyle w:val="BodyText"/>
        <w:spacing w:before="4" w:after="0"/>
        <w:rPr>
          <w:i/>
          <w:sz w:val="16"/>
        </w:rPr>
      </w:pPr>
      <w:r>
        <w:rPr>
          <w:i/>
          <w:sz w:val="16"/>
        </w:rPr>
      </w:r>
    </w:p>
    <w:p>
      <w:pPr>
        <w:pStyle w:val="Normal"/>
        <w:spacing w:before="91" w:after="0"/>
        <w:ind w:start="139"/>
        <w:rPr>
          <w:b/>
          <w:sz w:val="23"/>
        </w:rPr>
      </w:pPr>
      <w:r>
        <w:rPr>
          <w:b/>
          <w:color w:val="242424"/>
          <w:w w:val="105"/>
          <w:sz w:val="23"/>
          <w:u w:val="thick" w:color="242424"/>
        </w:rPr>
        <w:t>Purpose/course description (course pre-requisites):</w:t>
      </w:r>
    </w:p>
    <w:p>
      <w:pPr>
        <w:pStyle w:val="BodyText"/>
        <w:rPr>
          <w:b/>
          <w:sz w:val="18"/>
        </w:rPr>
      </w:pPr>
      <w:r>
        <w:rPr>
          <w:b/>
          <w:sz w:val="18"/>
        </w:rPr>
      </w:r>
    </w:p>
    <w:p>
      <w:pPr>
        <w:pStyle w:val="Normal"/>
        <w:spacing w:before="91" w:after="0"/>
        <w:ind w:start="137"/>
        <w:rPr>
          <w:b/>
          <w:sz w:val="23"/>
        </w:rPr>
      </w:pPr>
      <w:r>
        <w:rPr>
          <w:b/>
          <w:color w:val="242424"/>
          <w:w w:val="105"/>
          <w:sz w:val="23"/>
          <w:u w:val="thick" w:color="242424"/>
        </w:rPr>
        <w:t>Student Learning Objectives:</w:t>
      </w:r>
    </w:p>
    <w:p>
      <w:pPr>
        <w:pStyle w:val="BodyText"/>
        <w:spacing w:before="7" w:after="0"/>
        <w:rPr>
          <w:b/>
          <w:sz w:val="17"/>
        </w:rPr>
      </w:pPr>
      <w:r>
        <w:rPr>
          <w:b/>
          <w:sz w:val="17"/>
        </w:rPr>
      </w:r>
    </w:p>
    <w:p>
      <w:pPr>
        <w:pStyle w:val="Normal"/>
        <w:spacing w:before="90" w:after="0"/>
        <w:ind w:start="140"/>
        <w:rPr>
          <w:b/>
          <w:sz w:val="23"/>
        </w:rPr>
      </w:pPr>
      <w:r>
        <w:rPr>
          <w:b/>
          <w:color w:val="242424"/>
          <w:w w:val="105"/>
          <w:sz w:val="23"/>
          <w:u w:val="thick" w:color="242424"/>
        </w:rPr>
        <w:t>Required Readings/Texts:</w:t>
      </w:r>
    </w:p>
    <w:p>
      <w:pPr>
        <w:pStyle w:val="BodyText"/>
        <w:spacing w:before="7" w:after="0"/>
        <w:rPr>
          <w:b/>
          <w:sz w:val="17"/>
        </w:rPr>
      </w:pPr>
      <w:r>
        <w:rPr>
          <w:b/>
          <w:sz w:val="17"/>
        </w:rPr>
      </w:r>
    </w:p>
    <w:p>
      <w:pPr>
        <w:pStyle w:val="Normal"/>
        <w:spacing w:before="91" w:after="0"/>
        <w:ind w:start="138"/>
        <w:rPr>
          <w:b/>
          <w:sz w:val="23"/>
        </w:rPr>
      </w:pPr>
      <w:r>
        <w:rPr>
          <w:b/>
          <w:color w:val="242424"/>
          <w:w w:val="105"/>
          <w:sz w:val="23"/>
          <w:u w:val="thick" w:color="242424"/>
        </w:rPr>
        <w:t>Academic Alerts</w:t>
      </w:r>
    </w:p>
    <w:p>
      <w:pPr>
        <w:pStyle w:val="BodyText"/>
        <w:spacing w:before="7" w:after="0"/>
        <w:rPr>
          <w:b/>
        </w:rPr>
      </w:pPr>
      <w:r>
        <w:rPr>
          <w:b/>
        </w:rPr>
      </w:r>
    </w:p>
    <w:p>
      <w:pPr>
        <w:pStyle w:val="Normal"/>
        <w:spacing w:lineRule="auto" w:line="252"/>
        <w:ind w:firstLine="4" w:start="137" w:end="290"/>
        <w:rPr>
          <w:sz w:val="23"/>
        </w:rPr>
      </w:pPr>
      <w:r>
        <w:rPr>
          <w:color w:val="242424"/>
          <w:w w:val="105"/>
          <w:sz w:val="23"/>
        </w:rPr>
        <w:t>Wesleyan cares about your success. The Academic Alert system is designed to help you succeed. Instructors issue an alert to you, your advisor</w:t>
      </w:r>
      <w:r>
        <w:rPr>
          <w:color w:val="3F3F42"/>
          <w:w w:val="105"/>
          <w:sz w:val="23"/>
        </w:rPr>
        <w:t xml:space="preserve">, </w:t>
      </w:r>
      <w:r>
        <w:rPr>
          <w:color w:val="242424"/>
          <w:w w:val="105"/>
          <w:sz w:val="23"/>
        </w:rPr>
        <w:t>your coach, and the CARES Team if you are having difficulty in class, not responding to your instructors</w:t>
      </w:r>
      <w:r>
        <w:rPr>
          <w:color w:val="3F3F42"/>
          <w:w w:val="105"/>
          <w:sz w:val="23"/>
        </w:rPr>
        <w:t xml:space="preserve">' </w:t>
      </w:r>
      <w:r>
        <w:rPr>
          <w:color w:val="242424"/>
          <w:w w:val="105"/>
          <w:sz w:val="23"/>
        </w:rPr>
        <w:t>a</w:t>
      </w:r>
      <w:r>
        <w:rPr>
          <w:color w:val="3F3F42"/>
          <w:w w:val="105"/>
          <w:sz w:val="23"/>
        </w:rPr>
        <w:t>t</w:t>
      </w:r>
      <w:r>
        <w:rPr>
          <w:color w:val="242424"/>
          <w:w w:val="105"/>
          <w:sz w:val="23"/>
        </w:rPr>
        <w:t xml:space="preserve">tempts to contact you about attendance </w:t>
      </w:r>
      <w:r>
        <w:rPr>
          <w:color w:val="242424"/>
          <w:spacing w:val="-5"/>
          <w:w w:val="105"/>
          <w:sz w:val="23"/>
        </w:rPr>
        <w:t>issues</w:t>
      </w:r>
      <w:r>
        <w:rPr>
          <w:color w:val="3F3F42"/>
          <w:spacing w:val="-5"/>
          <w:w w:val="105"/>
          <w:sz w:val="23"/>
        </w:rPr>
        <w:t xml:space="preserve"> </w:t>
      </w:r>
      <w:r>
        <w:rPr>
          <w:color w:val="242424"/>
          <w:w w:val="105"/>
          <w:sz w:val="23"/>
        </w:rPr>
        <w:t xml:space="preserve">or any concerns they might have about your success. The CARES Team will work with you to resolve your issues. </w:t>
      </w:r>
      <w:r>
        <w:rPr>
          <w:color w:val="242424"/>
          <w:w w:val="105"/>
        </w:rPr>
        <w:t xml:space="preserve">If </w:t>
      </w:r>
      <w:r>
        <w:rPr>
          <w:color w:val="242424"/>
          <w:w w:val="105"/>
          <w:sz w:val="23"/>
        </w:rPr>
        <w:t>you have questions, please talk to your</w:t>
      </w:r>
      <w:r>
        <w:rPr>
          <w:color w:val="242424"/>
          <w:spacing w:val="51"/>
          <w:w w:val="105"/>
          <w:sz w:val="23"/>
        </w:rPr>
        <w:t xml:space="preserve"> </w:t>
      </w:r>
      <w:r>
        <w:rPr>
          <w:color w:val="242424"/>
          <w:w w:val="105"/>
          <w:sz w:val="23"/>
        </w:rPr>
        <w:t>instructor.</w:t>
      </w:r>
    </w:p>
    <w:p>
      <w:pPr>
        <w:pStyle w:val="BodyText"/>
        <w:spacing w:before="9" w:after="0"/>
        <w:rPr>
          <w:sz w:val="16"/>
        </w:rPr>
      </w:pPr>
      <w:r>
        <w:rPr>
          <w:sz w:val="16"/>
        </w:rPr>
      </w:r>
    </w:p>
    <w:p>
      <w:pPr>
        <w:pStyle w:val="Normal"/>
        <w:spacing w:lineRule="auto" w:line="257" w:before="91" w:after="0"/>
        <w:ind w:hanging="1" w:start="135" w:end="149"/>
        <w:rPr>
          <w:i/>
          <w:sz w:val="23"/>
        </w:rPr>
      </w:pPr>
      <w:r>
        <w:rPr>
          <w:b/>
          <w:color w:val="242424"/>
          <w:w w:val="105"/>
          <w:sz w:val="23"/>
          <w:u w:val="thick" w:color="242424"/>
        </w:rPr>
        <w:t>Grading Policy and Mechanism of Final Grade Determination:</w:t>
      </w:r>
      <w:r>
        <w:rPr>
          <w:b/>
          <w:color w:val="242424"/>
          <w:w w:val="105"/>
          <w:sz w:val="23"/>
        </w:rPr>
        <w:t xml:space="preserve"> </w:t>
      </w:r>
      <w:r>
        <w:rPr>
          <w:i/>
          <w:color w:val="242424"/>
          <w:w w:val="105"/>
          <w:sz w:val="23"/>
        </w:rPr>
        <w:t>(be sure to include attendance requirements, procedures for accepting or not accepting late work, etc.)</w:t>
      </w:r>
    </w:p>
    <w:p>
      <w:pPr>
        <w:pStyle w:val="BodyText"/>
        <w:spacing w:before="1" w:after="0"/>
        <w:rPr>
          <w:i/>
          <w:sz w:val="16"/>
        </w:rPr>
      </w:pPr>
      <w:r>
        <w:rPr>
          <w:i/>
          <w:sz w:val="16"/>
        </w:rPr>
      </w:r>
    </w:p>
    <w:p>
      <w:pPr>
        <w:pStyle w:val="Normal"/>
        <w:spacing w:lineRule="auto" w:line="250" w:before="90" w:after="0"/>
        <w:ind w:firstLine="63" w:start="138" w:end="149"/>
        <w:rPr>
          <w:i/>
          <w:sz w:val="23"/>
        </w:rPr>
      </w:pPr>
      <w:r>
        <w:rPr>
          <w:b/>
          <w:color w:val="242424"/>
          <w:w w:val="105"/>
          <w:sz w:val="23"/>
          <w:u w:val="thick" w:color="242424"/>
        </w:rPr>
        <w:t>Attendance:</w:t>
      </w:r>
      <w:r>
        <w:rPr>
          <w:b/>
          <w:color w:val="242424"/>
          <w:w w:val="105"/>
          <w:sz w:val="23"/>
        </w:rPr>
        <w:t xml:space="preserve"> </w:t>
      </w:r>
      <w:r>
        <w:rPr>
          <w:i/>
          <w:color w:val="242424"/>
          <w:w w:val="105"/>
          <w:sz w:val="23"/>
        </w:rPr>
        <w:t>(please add your policy to then end of the statement below</w:t>
      </w:r>
      <w:r>
        <w:rPr>
          <w:i/>
          <w:color w:val="3F3F42"/>
          <w:w w:val="105"/>
          <w:sz w:val="23"/>
        </w:rPr>
        <w:t xml:space="preserve">. </w:t>
      </w:r>
      <w:r>
        <w:rPr>
          <w:i/>
          <w:color w:val="242424"/>
          <w:w w:val="105"/>
          <w:sz w:val="23"/>
        </w:rPr>
        <w:t>Please add a statement about expectations for attendance based on course logins if you have an attendance policy)</w:t>
      </w:r>
    </w:p>
    <w:p>
      <w:pPr>
        <w:pStyle w:val="BodyText"/>
        <w:spacing w:lineRule="auto" w:line="242" w:before="75" w:after="0"/>
        <w:ind w:firstLine="1" w:start="151" w:end="254"/>
        <w:rPr>
          <w:sz w:val="20"/>
        </w:rPr>
      </w:pPr>
      <w:r>
        <w:rPr>
          <w:color w:val="232323"/>
        </w:rPr>
        <w:t xml:space="preserve">Attendance is an integral component of learning, successful completion of courses and the professional work </w:t>
      </w:r>
      <w:r>
        <w:rPr>
          <w:color w:val="232323"/>
          <w:spacing w:val="-4"/>
        </w:rPr>
        <w:t>ethic</w:t>
      </w:r>
      <w:r>
        <w:rPr>
          <w:color w:val="4B4B4B"/>
          <w:spacing w:val="-4"/>
        </w:rPr>
        <w:t xml:space="preserve">. </w:t>
      </w:r>
      <w:r>
        <w:rPr>
          <w:color w:val="232323"/>
        </w:rPr>
        <w:t xml:space="preserve">Excessive absences in classes can result in lowered grades and reduction or </w:t>
      </w:r>
      <w:r>
        <w:rPr>
          <w:color w:val="0F0F0F"/>
        </w:rPr>
        <w:t xml:space="preserve">loss </w:t>
      </w:r>
      <w:r>
        <w:rPr>
          <w:color w:val="232323"/>
        </w:rPr>
        <w:t>of financial aid. Each student is expected to attend all classes, labs and other course-related activities for which she/he is enrolled. The attendance policy for each class is determined by the instructor and is stated in the course syllabus.  It is the student's responsibility to know the policy on attendance for each course in which she/he is enrolled</w:t>
      </w:r>
      <w:r>
        <w:rPr>
          <w:color w:val="4B4B4B"/>
        </w:rPr>
        <w:t xml:space="preserve">. </w:t>
      </w:r>
    </w:p>
    <w:p>
      <w:pPr>
        <w:pStyle w:val="BodyText"/>
        <w:rPr>
          <w:sz w:val="21"/>
        </w:rPr>
      </w:pPr>
      <w:r>
        <w:rPr>
          <w:sz w:val="21"/>
        </w:rPr>
      </w:r>
    </w:p>
    <w:p>
      <w:pPr>
        <w:pStyle w:val="Normal"/>
        <w:spacing w:before="90" w:after="0"/>
        <w:ind w:start="152"/>
        <w:rPr>
          <w:b/>
          <w:sz w:val="23"/>
        </w:rPr>
      </w:pPr>
      <w:r>
        <w:rPr>
          <w:b/>
          <w:color w:val="232323"/>
          <w:w w:val="105"/>
          <w:sz w:val="23"/>
          <w:u w:val="thick" w:color="232323"/>
        </w:rPr>
        <w:t>Academic Integrity Policy:</w:t>
      </w:r>
    </w:p>
    <w:p>
      <w:pPr>
        <w:pStyle w:val="BodyText"/>
        <w:spacing w:before="8" w:after="0"/>
        <w:rPr>
          <w:b/>
        </w:rPr>
      </w:pPr>
      <w:r>
        <w:rPr>
          <w:b/>
        </w:rPr>
      </w:r>
    </w:p>
    <w:p>
      <w:pPr>
        <w:pStyle w:val="BodyText"/>
        <w:spacing w:lineRule="auto" w:line="242"/>
        <w:ind w:firstLine="4" w:start="146" w:end="183"/>
        <w:rPr/>
      </w:pPr>
      <w:r>
        <w:rPr>
          <w:color w:val="232323"/>
        </w:rPr>
        <w:t>Kentucky Wesleyan College expects its students to adhere to the highest standards of academic honesty and integrity. Any student who, beyond a reasonable doubt, violates these standards is subject to disciplinary action by the faculty member in whose class the academic dishonesty has occurred and by proper college authorities. Examples of acts constituting academic dishonesty include (but are not limited to) the</w:t>
      </w:r>
      <w:r>
        <w:rPr>
          <w:color w:val="232323"/>
          <w:spacing w:val="2"/>
        </w:rPr>
        <w:t xml:space="preserve"> </w:t>
      </w:r>
      <w:r>
        <w:rPr>
          <w:color w:val="232323"/>
        </w:rPr>
        <w:t>following:</w:t>
      </w:r>
    </w:p>
    <w:p>
      <w:pPr>
        <w:pStyle w:val="ListParagraph"/>
        <w:numPr>
          <w:ilvl w:val="0"/>
          <w:numId w:val="2"/>
        </w:numPr>
        <w:tabs>
          <w:tab w:val="clear" w:pos="720"/>
          <w:tab w:val="left" w:pos="877" w:leader="none"/>
        </w:tabs>
        <w:spacing w:lineRule="auto" w:line="242"/>
        <w:ind w:hanging="366" w:start="876" w:end="874"/>
        <w:rPr>
          <w:sz w:val="24"/>
        </w:rPr>
      </w:pPr>
      <w:r>
        <w:rPr>
          <w:color w:val="232323"/>
          <w:sz w:val="24"/>
        </w:rPr>
        <w:t>Knowingly participating in fraudulent activities relating to examinations, assignments or projects:</w:t>
      </w:r>
      <w:r>
        <w:rPr>
          <w:color w:val="232323"/>
          <w:spacing w:val="6"/>
          <w:sz w:val="24"/>
        </w:rPr>
        <w:t xml:space="preserve"> </w:t>
      </w:r>
      <w:r>
        <w:rPr>
          <w:color w:val="232323"/>
          <w:sz w:val="24"/>
        </w:rPr>
        <w:t>e.g.</w:t>
      </w:r>
    </w:p>
    <w:p>
      <w:pPr>
        <w:pStyle w:val="ListParagraph"/>
        <w:numPr>
          <w:ilvl w:val="1"/>
          <w:numId w:val="2"/>
        </w:numPr>
        <w:tabs>
          <w:tab w:val="clear" w:pos="720"/>
          <w:tab w:val="left" w:pos="1242" w:leader="none"/>
          <w:tab w:val="left" w:pos="1243" w:leader="none"/>
        </w:tabs>
        <w:spacing w:lineRule="auto" w:line="235" w:before="4" w:after="0"/>
        <w:ind w:hanging="367" w:start="1238" w:end="288"/>
        <w:rPr>
          <w:sz w:val="24"/>
        </w:rPr>
      </w:pPr>
      <w:r>
        <w:rPr>
          <w:color w:val="232323"/>
          <w:sz w:val="24"/>
        </w:rPr>
        <w:t xml:space="preserve">Plagiarism </w:t>
      </w:r>
      <w:r>
        <w:rPr>
          <w:color w:val="0F0F0F"/>
          <w:sz w:val="24"/>
        </w:rPr>
        <w:t xml:space="preserve">- </w:t>
      </w:r>
      <w:r>
        <w:rPr>
          <w:color w:val="232323"/>
          <w:sz w:val="24"/>
        </w:rPr>
        <w:t>claiming or implying that the ideas or works of others are one's own original thoughts (includes making use of reports</w:t>
      </w:r>
      <w:r>
        <w:rPr>
          <w:color w:val="4B4B4B"/>
          <w:sz w:val="24"/>
        </w:rPr>
        <w:t xml:space="preserve">, </w:t>
      </w:r>
      <w:r>
        <w:rPr>
          <w:color w:val="232323"/>
          <w:sz w:val="24"/>
        </w:rPr>
        <w:t xml:space="preserve">term papers, films or other writing advertised for </w:t>
      </w:r>
      <w:r>
        <w:rPr>
          <w:color w:val="232323"/>
          <w:spacing w:val="-12"/>
          <w:sz w:val="24"/>
        </w:rPr>
        <w:t>sale</w:t>
      </w:r>
      <w:r>
        <w:rPr>
          <w:color w:val="4B4B4B"/>
          <w:spacing w:val="-12"/>
          <w:sz w:val="24"/>
        </w:rPr>
        <w:t>·</w:t>
      </w:r>
      <w:r>
        <w:rPr>
          <w:color w:val="232323"/>
          <w:spacing w:val="-12"/>
          <w:sz w:val="24"/>
        </w:rPr>
        <w:t>).</w:t>
      </w:r>
    </w:p>
    <w:p>
      <w:pPr>
        <w:pStyle w:val="ListParagraph"/>
        <w:numPr>
          <w:ilvl w:val="1"/>
          <w:numId w:val="2"/>
        </w:numPr>
        <w:tabs>
          <w:tab w:val="clear" w:pos="720"/>
          <w:tab w:val="left" w:pos="1242" w:leader="none"/>
          <w:tab w:val="left" w:pos="1243" w:leader="none"/>
        </w:tabs>
        <w:spacing w:lineRule="exact" w:line="275" w:before="21" w:after="0"/>
        <w:ind w:hanging="371" w:start="1242"/>
        <w:rPr>
          <w:sz w:val="24"/>
        </w:rPr>
      </w:pPr>
      <w:r>
        <w:rPr>
          <w:color w:val="232323"/>
          <w:sz w:val="24"/>
        </w:rPr>
        <w:t xml:space="preserve">Writing reports, </w:t>
      </w:r>
      <w:r>
        <w:rPr>
          <w:color w:val="232323"/>
          <w:spacing w:val="-3"/>
          <w:sz w:val="24"/>
        </w:rPr>
        <w:t>etc</w:t>
      </w:r>
      <w:r>
        <w:rPr>
          <w:color w:val="4B4B4B"/>
          <w:spacing w:val="-3"/>
          <w:sz w:val="24"/>
        </w:rPr>
        <w:t>.</w:t>
      </w:r>
      <w:r>
        <w:rPr>
          <w:color w:val="232323"/>
          <w:spacing w:val="-3"/>
          <w:sz w:val="24"/>
        </w:rPr>
        <w:t xml:space="preserve">, </w:t>
      </w:r>
      <w:r>
        <w:rPr>
          <w:color w:val="232323"/>
          <w:sz w:val="24"/>
        </w:rPr>
        <w:t>or completing projects for others to submit</w:t>
      </w:r>
      <w:r>
        <w:rPr>
          <w:color w:val="232323"/>
          <w:spacing w:val="6"/>
          <w:sz w:val="24"/>
        </w:rPr>
        <w:t xml:space="preserve"> </w:t>
      </w:r>
      <w:r>
        <w:rPr>
          <w:color w:val="232323"/>
          <w:sz w:val="24"/>
        </w:rPr>
        <w:t>for evaluation.</w:t>
      </w:r>
    </w:p>
    <w:p>
      <w:pPr>
        <w:pStyle w:val="ListParagraph"/>
        <w:numPr>
          <w:ilvl w:val="1"/>
          <w:numId w:val="2"/>
        </w:numPr>
        <w:tabs>
          <w:tab w:val="clear" w:pos="720"/>
          <w:tab w:val="left" w:pos="1235" w:leader="none"/>
          <w:tab w:val="left" w:pos="1236" w:leader="none"/>
        </w:tabs>
        <w:spacing w:lineRule="auto" w:line="242"/>
        <w:ind w:hanging="366" w:start="1237" w:end="183"/>
        <w:rPr>
          <w:sz w:val="24"/>
        </w:rPr>
      </w:pPr>
      <w:r>
        <w:rPr>
          <w:color w:val="232323"/>
          <w:sz w:val="24"/>
        </w:rPr>
        <w:t>Submitting work that has been submitted in another class (unless there is written permission and it is acceptable to the</w:t>
      </w:r>
      <w:r>
        <w:rPr>
          <w:color w:val="232323"/>
          <w:spacing w:val="17"/>
          <w:sz w:val="24"/>
        </w:rPr>
        <w:t xml:space="preserve"> </w:t>
      </w:r>
      <w:r>
        <w:rPr>
          <w:color w:val="232323"/>
          <w:sz w:val="24"/>
        </w:rPr>
        <w:t>instructor).</w:t>
      </w:r>
    </w:p>
    <w:p>
      <w:pPr>
        <w:pStyle w:val="ListParagraph"/>
        <w:numPr>
          <w:ilvl w:val="1"/>
          <w:numId w:val="2"/>
        </w:numPr>
        <w:tabs>
          <w:tab w:val="clear" w:pos="720"/>
          <w:tab w:val="left" w:pos="1233" w:leader="none"/>
          <w:tab w:val="left" w:pos="1235" w:leader="none"/>
        </w:tabs>
        <w:spacing w:before="4" w:after="0"/>
        <w:ind w:hanging="363" w:start="1234"/>
        <w:rPr>
          <w:sz w:val="24"/>
        </w:rPr>
      </w:pPr>
      <w:r>
        <w:rPr>
          <w:color w:val="232323"/>
          <w:sz w:val="24"/>
        </w:rPr>
        <w:t>Taking examinations for another</w:t>
      </w:r>
      <w:r>
        <w:rPr>
          <w:color w:val="232323"/>
          <w:spacing w:val="40"/>
          <w:sz w:val="24"/>
        </w:rPr>
        <w:t xml:space="preserve"> </w:t>
      </w:r>
      <w:r>
        <w:rPr>
          <w:color w:val="232323"/>
          <w:sz w:val="24"/>
        </w:rPr>
        <w:t>student.</w:t>
      </w:r>
    </w:p>
    <w:p>
      <w:pPr>
        <w:pStyle w:val="ListParagraph"/>
        <w:numPr>
          <w:ilvl w:val="1"/>
          <w:numId w:val="2"/>
        </w:numPr>
        <w:tabs>
          <w:tab w:val="clear" w:pos="720"/>
          <w:tab w:val="left" w:pos="1239" w:leader="none"/>
          <w:tab w:val="left" w:pos="1240" w:leader="none"/>
        </w:tabs>
        <w:spacing w:before="2" w:after="0"/>
        <w:ind w:hanging="368" w:start="1239"/>
        <w:rPr>
          <w:sz w:val="24"/>
        </w:rPr>
      </w:pPr>
      <w:r>
        <w:rPr>
          <w:color w:val="232323"/>
          <w:sz w:val="24"/>
        </w:rPr>
        <w:t>Any form of cheating during the administration of an</w:t>
      </w:r>
      <w:r>
        <w:rPr>
          <w:color w:val="232323"/>
          <w:spacing w:val="23"/>
          <w:sz w:val="24"/>
        </w:rPr>
        <w:t xml:space="preserve"> </w:t>
      </w:r>
      <w:r>
        <w:rPr>
          <w:color w:val="232323"/>
          <w:sz w:val="24"/>
        </w:rPr>
        <w:t>examination.</w:t>
      </w:r>
    </w:p>
    <w:p>
      <w:pPr>
        <w:pStyle w:val="ListParagraph"/>
        <w:numPr>
          <w:ilvl w:val="1"/>
          <w:numId w:val="2"/>
        </w:numPr>
        <w:tabs>
          <w:tab w:val="clear" w:pos="720"/>
          <w:tab w:val="left" w:pos="1235" w:leader="none"/>
          <w:tab w:val="left" w:pos="1236" w:leader="none"/>
        </w:tabs>
        <w:spacing w:lineRule="auto" w:line="238" w:before="5" w:after="0"/>
        <w:ind w:hanging="367" w:start="1238" w:end="1217"/>
        <w:rPr>
          <w:sz w:val="24"/>
        </w:rPr>
      </w:pPr>
      <w:r>
        <w:rPr>
          <w:color w:val="232323"/>
          <w:sz w:val="24"/>
        </w:rPr>
        <w:t>Intentionally missing examinations to obtain information from class members for illegitimate make-up of</w:t>
      </w:r>
      <w:r>
        <w:rPr>
          <w:color w:val="232323"/>
          <w:spacing w:val="-34"/>
          <w:sz w:val="24"/>
        </w:rPr>
        <w:t xml:space="preserve"> </w:t>
      </w:r>
      <w:r>
        <w:rPr>
          <w:color w:val="232323"/>
          <w:sz w:val="24"/>
        </w:rPr>
        <w:t>examinations</w:t>
      </w:r>
      <w:r>
        <w:rPr>
          <w:color w:val="4B4B4B"/>
          <w:sz w:val="24"/>
        </w:rPr>
        <w:t>.</w:t>
      </w:r>
    </w:p>
    <w:p>
      <w:pPr>
        <w:pStyle w:val="ListParagraph"/>
        <w:numPr>
          <w:ilvl w:val="1"/>
          <w:numId w:val="2"/>
        </w:numPr>
        <w:tabs>
          <w:tab w:val="clear" w:pos="720"/>
          <w:tab w:val="left" w:pos="1237" w:leader="none"/>
          <w:tab w:val="left" w:pos="1238" w:leader="none"/>
        </w:tabs>
        <w:spacing w:lineRule="auto" w:line="247" w:before="4" w:after="0"/>
        <w:ind w:hanging="362" w:start="1234" w:end="272"/>
        <w:rPr>
          <w:sz w:val="24"/>
        </w:rPr>
      </w:pPr>
      <w:r>
        <w:rPr>
          <w:color w:val="232323"/>
          <w:sz w:val="24"/>
        </w:rPr>
        <w:t>Providing material or information to another person with knowledge that these materials or information would be used</w:t>
      </w:r>
      <w:r>
        <w:rPr>
          <w:color w:val="232323"/>
          <w:spacing w:val="-8"/>
          <w:sz w:val="24"/>
        </w:rPr>
        <w:t xml:space="preserve"> </w:t>
      </w:r>
      <w:r>
        <w:rPr>
          <w:color w:val="232323"/>
          <w:sz w:val="24"/>
        </w:rPr>
        <w:t>improperly.</w:t>
      </w:r>
    </w:p>
    <w:p>
      <w:pPr>
        <w:pStyle w:val="ListParagraph"/>
        <w:numPr>
          <w:ilvl w:val="0"/>
          <w:numId w:val="2"/>
        </w:numPr>
        <w:tabs>
          <w:tab w:val="clear" w:pos="720"/>
          <w:tab w:val="left" w:pos="869" w:leader="none"/>
        </w:tabs>
        <w:spacing w:lineRule="auto" w:line="242"/>
        <w:ind w:hanging="357" w:start="867" w:end="1444"/>
        <w:rPr>
          <w:sz w:val="24"/>
        </w:rPr>
      </w:pPr>
      <w:r>
        <w:rPr>
          <w:color w:val="232323"/>
          <w:sz w:val="24"/>
        </w:rPr>
        <w:t>Theft of examinations, projects, grade books, etc. Alteration of grades or scores on examinations, reports or in grade</w:t>
      </w:r>
      <w:r>
        <w:rPr>
          <w:color w:val="232323"/>
          <w:spacing w:val="-17"/>
          <w:sz w:val="24"/>
        </w:rPr>
        <w:t xml:space="preserve"> </w:t>
      </w:r>
      <w:r>
        <w:rPr>
          <w:color w:val="232323"/>
          <w:sz w:val="24"/>
        </w:rPr>
        <w:t>books.</w:t>
      </w:r>
    </w:p>
    <w:p>
      <w:pPr>
        <w:pStyle w:val="ListParagraph"/>
        <w:numPr>
          <w:ilvl w:val="0"/>
          <w:numId w:val="2"/>
        </w:numPr>
        <w:tabs>
          <w:tab w:val="clear" w:pos="720"/>
          <w:tab w:val="left" w:pos="873" w:leader="none"/>
        </w:tabs>
        <w:ind w:hanging="363" w:start="872"/>
        <w:rPr>
          <w:sz w:val="24"/>
        </w:rPr>
      </w:pPr>
      <w:r>
        <w:rPr>
          <w:color w:val="232323"/>
          <w:sz w:val="24"/>
        </w:rPr>
        <w:t>Falsifying reasons for missing classes, not completing assignments,</w:t>
      </w:r>
      <w:r>
        <w:rPr>
          <w:color w:val="232323"/>
          <w:spacing w:val="23"/>
          <w:sz w:val="24"/>
        </w:rPr>
        <w:t xml:space="preserve"> </w:t>
      </w:r>
      <w:r>
        <w:rPr>
          <w:color w:val="232323"/>
          <w:sz w:val="24"/>
        </w:rPr>
        <w:t>etc.</w:t>
      </w:r>
    </w:p>
    <w:p>
      <w:pPr>
        <w:pStyle w:val="ListParagraph"/>
        <w:numPr>
          <w:ilvl w:val="0"/>
          <w:numId w:val="2"/>
        </w:numPr>
        <w:tabs>
          <w:tab w:val="clear" w:pos="720"/>
          <w:tab w:val="left" w:pos="870" w:leader="none"/>
        </w:tabs>
        <w:spacing w:lineRule="auto" w:line="238"/>
        <w:ind w:hanging="362" w:start="868" w:end="215"/>
        <w:rPr>
          <w:sz w:val="24"/>
        </w:rPr>
      </w:pPr>
      <w:r>
        <w:rPr>
          <w:color w:val="232323"/>
          <w:sz w:val="24"/>
        </w:rPr>
        <w:t>In addition to being honest, Kentucky Wesleyan students are expected to be civil and respectful to their instructors and fellow</w:t>
      </w:r>
      <w:r>
        <w:rPr>
          <w:color w:val="232323"/>
          <w:spacing w:val="19"/>
          <w:sz w:val="24"/>
        </w:rPr>
        <w:t xml:space="preserve"> </w:t>
      </w:r>
      <w:r>
        <w:rPr>
          <w:color w:val="232323"/>
          <w:sz w:val="24"/>
        </w:rPr>
        <w:t>students.</w:t>
      </w:r>
    </w:p>
    <w:p>
      <w:pPr>
        <w:pStyle w:val="BodyText"/>
        <w:spacing w:lineRule="auto" w:line="245" w:before="3" w:after="0"/>
        <w:ind w:firstLine="2" w:start="138" w:end="290"/>
        <w:rPr/>
      </w:pPr>
      <w:r>
        <w:rPr>
          <w:color w:val="232323"/>
        </w:rPr>
        <w:t>Procedures and penalties: A faculty member who finds beyond a reasonable doubt that a student has violated academic integrity must report the violation to the Dean of Student Success using the Academic Integrity Report form. The faculty member has the right and responsibility to impose</w:t>
      </w:r>
      <w:r>
        <w:rPr>
          <w:color w:val="232323"/>
          <w:spacing w:val="57"/>
        </w:rPr>
        <w:t xml:space="preserve"> </w:t>
      </w:r>
      <w:r>
        <w:rPr>
          <w:color w:val="232323"/>
        </w:rPr>
        <w:t>course</w:t>
      </w:r>
    </w:p>
    <w:p>
      <w:pPr>
        <w:pStyle w:val="ListParagraph"/>
        <w:numPr>
          <w:ilvl w:val="0"/>
          <w:numId w:val="1"/>
        </w:numPr>
        <w:tabs>
          <w:tab w:val="clear" w:pos="720"/>
          <w:tab w:val="left" w:pos="327" w:leader="none"/>
        </w:tabs>
        <w:spacing w:lineRule="exact" w:line="268"/>
        <w:ind w:hanging="202" w:start="326"/>
        <w:rPr>
          <w:sz w:val="24"/>
        </w:rPr>
      </w:pPr>
      <w:r>
        <w:rPr>
          <w:color w:val="232323"/>
          <w:sz w:val="24"/>
        </w:rPr>
        <w:t>related sanctions, such</w:t>
      </w:r>
      <w:r>
        <w:rPr>
          <w:color w:val="232323"/>
          <w:spacing w:val="-29"/>
          <w:sz w:val="24"/>
        </w:rPr>
        <w:t xml:space="preserve"> </w:t>
      </w:r>
      <w:r>
        <w:rPr>
          <w:color w:val="232323"/>
          <w:sz w:val="24"/>
        </w:rPr>
        <w:t>as:</w:t>
      </w:r>
    </w:p>
    <w:p>
      <w:pPr>
        <w:pStyle w:val="ListParagraph"/>
        <w:numPr>
          <w:ilvl w:val="1"/>
          <w:numId w:val="1"/>
        </w:numPr>
        <w:tabs>
          <w:tab w:val="clear" w:pos="720"/>
          <w:tab w:val="left" w:pos="1231" w:leader="none"/>
          <w:tab w:val="left" w:pos="1232" w:leader="none"/>
        </w:tabs>
        <w:spacing w:lineRule="exact" w:line="273" w:before="27" w:after="0"/>
        <w:ind w:hanging="365" w:start="1231"/>
        <w:rPr>
          <w:sz w:val="24"/>
        </w:rPr>
      </w:pPr>
      <w:r>
        <w:rPr>
          <w:color w:val="232323"/>
          <w:sz w:val="24"/>
        </w:rPr>
        <w:t>Substitute examination or</w:t>
      </w:r>
      <w:r>
        <w:rPr>
          <w:color w:val="232323"/>
          <w:spacing w:val="28"/>
          <w:sz w:val="24"/>
        </w:rPr>
        <w:t xml:space="preserve"> </w:t>
      </w:r>
      <w:r>
        <w:rPr>
          <w:color w:val="232323"/>
          <w:sz w:val="24"/>
        </w:rPr>
        <w:t>assignment.</w:t>
      </w:r>
    </w:p>
    <w:p>
      <w:pPr>
        <w:pStyle w:val="ListParagraph"/>
        <w:numPr>
          <w:ilvl w:val="1"/>
          <w:numId w:val="1"/>
        </w:numPr>
        <w:tabs>
          <w:tab w:val="clear" w:pos="720"/>
          <w:tab w:val="left" w:pos="1229" w:leader="none"/>
          <w:tab w:val="left" w:pos="1230" w:leader="none"/>
        </w:tabs>
        <w:spacing w:lineRule="exact" w:line="273"/>
        <w:ind w:hanging="363" w:start="1229"/>
        <w:rPr>
          <w:sz w:val="24"/>
        </w:rPr>
      </w:pPr>
      <w:r>
        <w:rPr>
          <w:color w:val="232323"/>
          <w:w w:val="110"/>
          <w:sz w:val="24"/>
        </w:rPr>
        <w:t xml:space="preserve">A grade </w:t>
      </w:r>
      <w:r>
        <w:rPr>
          <w:color w:val="232323"/>
          <w:spacing w:val="2"/>
          <w:w w:val="110"/>
          <w:sz w:val="24"/>
        </w:rPr>
        <w:t xml:space="preserve">of ''F" </w:t>
      </w:r>
      <w:r>
        <w:rPr>
          <w:color w:val="232323"/>
          <w:w w:val="110"/>
          <w:sz w:val="24"/>
        </w:rPr>
        <w:t>for examination or</w:t>
      </w:r>
      <w:r>
        <w:rPr>
          <w:color w:val="232323"/>
          <w:spacing w:val="-46"/>
          <w:w w:val="110"/>
          <w:sz w:val="24"/>
        </w:rPr>
        <w:t xml:space="preserve"> </w:t>
      </w:r>
      <w:r>
        <w:rPr>
          <w:color w:val="232323"/>
          <w:w w:val="110"/>
          <w:sz w:val="24"/>
        </w:rPr>
        <w:t>assignment.</w:t>
      </w:r>
    </w:p>
    <w:p>
      <w:pPr>
        <w:pStyle w:val="ListParagraph"/>
        <w:numPr>
          <w:ilvl w:val="1"/>
          <w:numId w:val="1"/>
        </w:numPr>
        <w:tabs>
          <w:tab w:val="clear" w:pos="720"/>
          <w:tab w:val="left" w:pos="1231" w:leader="none"/>
          <w:tab w:val="left" w:pos="1232" w:leader="none"/>
        </w:tabs>
        <w:spacing w:before="3" w:after="0"/>
        <w:ind w:hanging="365" w:start="1231"/>
        <w:rPr>
          <w:sz w:val="24"/>
        </w:rPr>
      </w:pPr>
      <w:r>
        <w:rPr>
          <w:color w:val="232323"/>
          <w:sz w:val="24"/>
        </w:rPr>
        <w:t>Expulsion from the class with a grade of "F" for the</w:t>
      </w:r>
      <w:r>
        <w:rPr>
          <w:color w:val="232323"/>
          <w:spacing w:val="-16"/>
          <w:sz w:val="24"/>
        </w:rPr>
        <w:t xml:space="preserve"> </w:t>
      </w:r>
      <w:r>
        <w:rPr>
          <w:color w:val="232323"/>
          <w:sz w:val="24"/>
        </w:rPr>
        <w:t>course.</w:t>
      </w:r>
    </w:p>
    <w:p>
      <w:pPr>
        <w:pStyle w:val="ListParagraph"/>
        <w:numPr>
          <w:ilvl w:val="1"/>
          <w:numId w:val="1"/>
        </w:numPr>
        <w:tabs>
          <w:tab w:val="clear" w:pos="720"/>
          <w:tab w:val="left" w:pos="1232" w:leader="none"/>
          <w:tab w:val="left" w:pos="1233" w:leader="none"/>
        </w:tabs>
        <w:spacing w:before="7" w:after="0"/>
        <w:ind w:hanging="366" w:start="1232"/>
        <w:rPr>
          <w:sz w:val="24"/>
        </w:rPr>
      </w:pPr>
      <w:r>
        <w:rPr>
          <w:color w:val="232323"/>
          <w:sz w:val="24"/>
        </w:rPr>
        <w:t>Recommendation that the student be expelled from the</w:t>
      </w:r>
      <w:r>
        <w:rPr>
          <w:color w:val="232323"/>
          <w:spacing w:val="28"/>
          <w:sz w:val="24"/>
        </w:rPr>
        <w:t xml:space="preserve"> </w:t>
      </w:r>
      <w:r>
        <w:rPr>
          <w:color w:val="232323"/>
          <w:sz w:val="24"/>
        </w:rPr>
        <w:t>college.</w:t>
      </w:r>
    </w:p>
    <w:p>
      <w:pPr>
        <w:pStyle w:val="BodyText"/>
        <w:spacing w:lineRule="auto" w:line="242" w:before="3" w:after="0"/>
        <w:ind w:firstLine="3" w:start="137" w:end="149"/>
        <w:rPr/>
      </w:pPr>
      <w:r>
        <w:rPr>
          <w:color w:val="232323"/>
        </w:rPr>
        <w:t xml:space="preserve">For first time violations, students must complete an Academic Integrity Workshop available weekly through the Student Success Center. Second violations will be reviewed by the Academic Integrity Review Board. Additional information concerning what constitutes Academic Integrity, procedures for review or appeal of penalties may be found at </w:t>
      </w:r>
    </w:p>
    <w:p>
      <w:pPr>
        <w:pStyle w:val="Normal"/>
        <w:spacing w:lineRule="auto" w:line="242"/>
        <w:rPr/>
      </w:pPr>
      <w:hyperlink r:id="rId4">
        <w:r>
          <w:rPr>
            <w:rStyle w:val="Hyperlink"/>
          </w:rPr>
          <w:t>https://intranet.kwc.edu/_uploads/sites/3/Academic-Integrity-Policy-Revised-2020.pdf</w:t>
        </w:r>
      </w:hyperlink>
    </w:p>
    <w:p>
      <w:pPr>
        <w:pStyle w:val="Normal"/>
        <w:spacing w:lineRule="auto" w:line="242"/>
        <w:rPr/>
      </w:pPr>
      <w:r>
        <w:rPr/>
      </w:r>
    </w:p>
    <w:p>
      <w:pPr>
        <w:pStyle w:val="Normal"/>
        <w:spacing w:lineRule="auto" w:line="242"/>
        <w:rPr/>
      </w:pPr>
      <w:r>
        <w:rPr/>
      </w:r>
    </w:p>
    <w:p>
      <w:pPr>
        <w:pStyle w:val="Normal"/>
        <w:spacing w:before="77" w:after="0"/>
        <w:ind w:start="127"/>
        <w:rPr>
          <w:b/>
          <w:sz w:val="23"/>
        </w:rPr>
      </w:pPr>
      <w:r>
        <w:rPr>
          <w:b/>
          <w:color w:val="262426"/>
          <w:w w:val="105"/>
          <w:sz w:val="23"/>
          <w:u w:val="thick" w:color="262426"/>
        </w:rPr>
        <w:t>Disability Support Statement:</w:t>
      </w:r>
    </w:p>
    <w:p>
      <w:pPr>
        <w:pStyle w:val="BodyText"/>
        <w:spacing w:before="3" w:after="0"/>
        <w:rPr>
          <w:b/>
          <w:sz w:val="27"/>
        </w:rPr>
      </w:pPr>
      <w:r>
        <w:rPr>
          <w:b/>
          <w:sz w:val="27"/>
        </w:rPr>
      </w:r>
    </w:p>
    <w:p>
      <w:pPr>
        <w:pStyle w:val="Normal"/>
        <w:spacing w:lineRule="auto" w:line="206"/>
        <w:ind w:firstLine="3" w:start="122" w:end="149"/>
        <w:rPr>
          <w:i/>
          <w:sz w:val="23"/>
        </w:rPr>
      </w:pPr>
      <w:r>
        <w:rPr>
          <w:i/>
          <w:color w:val="161616"/>
          <w:w w:val="105"/>
          <w:sz w:val="23"/>
        </w:rPr>
        <w:t>Kentucky Wesleyan College is committed to providing access to programs and services for qualified students with disabilities.  If you are a student with a disability and require accommodation to participate and complete requirements for this class, notify me immediately and contact Lori Thurman at the Disability Services Office (Greenwell Library, 270-852-3254) for verification of eligibility and determination of specific accommodations.</w:t>
      </w:r>
    </w:p>
    <w:p>
      <w:pPr>
        <w:pStyle w:val="BodyText"/>
        <w:rPr>
          <w:sz w:val="26"/>
        </w:rPr>
      </w:pPr>
      <w:r>
        <w:rPr>
          <w:sz w:val="26"/>
        </w:rPr>
      </w:r>
    </w:p>
    <w:p>
      <w:pPr>
        <w:pStyle w:val="BodyText"/>
        <w:spacing w:before="2" w:after="0"/>
        <w:rPr>
          <w:sz w:val="23"/>
        </w:rPr>
      </w:pPr>
      <w:r>
        <w:rPr>
          <w:sz w:val="23"/>
        </w:rPr>
      </w:r>
    </w:p>
    <w:p>
      <w:pPr>
        <w:pStyle w:val="Normal"/>
        <w:ind w:start="123"/>
        <w:rPr>
          <w:b/>
          <w:sz w:val="23"/>
        </w:rPr>
      </w:pPr>
      <w:r>
        <w:rPr>
          <w:b/>
          <w:color w:val="262426"/>
          <w:w w:val="105"/>
          <w:sz w:val="23"/>
        </w:rPr>
        <w:t>Schedule of Class Assignments</w:t>
      </w:r>
      <w:r>
        <w:rPr>
          <w:b/>
          <w:color w:val="424242"/>
          <w:w w:val="105"/>
          <w:sz w:val="23"/>
        </w:rPr>
        <w:t xml:space="preserve">, </w:t>
      </w:r>
      <w:r>
        <w:rPr>
          <w:b/>
          <w:color w:val="262426"/>
          <w:w w:val="105"/>
          <w:sz w:val="23"/>
        </w:rPr>
        <w:t>exam dates, etc.</w:t>
      </w:r>
    </w:p>
    <w:p>
      <w:pPr>
        <w:pStyle w:val="BodyText"/>
        <w:rPr>
          <w:b/>
          <w:sz w:val="20"/>
        </w:rPr>
      </w:pPr>
      <w:r>
        <w:rPr>
          <w:b/>
          <w:sz w:val="20"/>
        </w:rPr>
      </w:r>
    </w:p>
    <w:p>
      <w:pPr>
        <w:pStyle w:val="BodyText"/>
        <w:spacing w:before="4" w:after="0"/>
        <w:rPr>
          <w:b/>
          <w:sz w:val="28"/>
        </w:rPr>
      </w:pPr>
      <w:r>
        <w:rPr>
          <w:b/>
          <w:sz w:val="28"/>
        </w:rPr>
      </w:r>
    </w:p>
    <w:tbl>
      <w:tblPr>
        <w:tblW w:w="9976" w:type="dxa"/>
        <w:jc w:val="start"/>
        <w:tblInd w:w="126" w:type="dxa"/>
        <w:tblLayout w:type="fixed"/>
        <w:tblCellMar>
          <w:top w:w="0" w:type="dxa"/>
          <w:start w:w="5" w:type="dxa"/>
          <w:bottom w:w="0" w:type="dxa"/>
          <w:end w:w="5" w:type="dxa"/>
        </w:tblCellMar>
        <w:tblLook w:val="01e0" w:noHBand="0" w:noVBand="0" w:firstColumn="1" w:lastRow="1" w:lastColumn="1" w:firstRow="1"/>
      </w:tblPr>
      <w:tblGrid>
        <w:gridCol w:w="1384"/>
        <w:gridCol w:w="5126"/>
        <w:gridCol w:w="3466"/>
      </w:tblGrid>
      <w:tr>
        <w:trPr>
          <w:trHeight w:val="273" w:hRule="atLeast"/>
        </w:trPr>
        <w:tc>
          <w:tcPr>
            <w:tcW w:w="1384" w:type="dxa"/>
            <w:tcBorders>
              <w:top w:val="single" w:sz="4" w:space="0" w:color="000000"/>
              <w:start w:val="single" w:sz="4" w:space="0" w:color="000000"/>
              <w:bottom w:val="single" w:sz="4" w:space="0" w:color="000000"/>
              <w:end w:val="single" w:sz="4" w:space="0" w:color="000000"/>
            </w:tcBorders>
          </w:tcPr>
          <w:p>
            <w:pPr>
              <w:pStyle w:val="TableParagraph"/>
              <w:spacing w:lineRule="exact" w:line="243" w:before="11" w:after="0"/>
              <w:ind w:start="121"/>
              <w:rPr>
                <w:b/>
                <w:sz w:val="23"/>
              </w:rPr>
            </w:pPr>
            <w:r>
              <w:rPr>
                <w:b/>
                <w:color w:val="262426"/>
                <w:sz w:val="23"/>
              </w:rPr>
              <w:t>Dates:</w:t>
            </w:r>
          </w:p>
        </w:tc>
        <w:tc>
          <w:tcPr>
            <w:tcW w:w="5126" w:type="dxa"/>
            <w:tcBorders>
              <w:top w:val="single" w:sz="4" w:space="0" w:color="000000"/>
              <w:start w:val="single" w:sz="4" w:space="0" w:color="000000"/>
              <w:bottom w:val="single" w:sz="4" w:space="0" w:color="000000"/>
              <w:end w:val="single" w:sz="4" w:space="0" w:color="000000"/>
            </w:tcBorders>
          </w:tcPr>
          <w:p>
            <w:pPr>
              <w:pStyle w:val="TableParagraph"/>
              <w:spacing w:lineRule="exact" w:line="243" w:before="11" w:after="0"/>
              <w:ind w:start="116"/>
              <w:rPr>
                <w:b/>
                <w:sz w:val="23"/>
              </w:rPr>
            </w:pPr>
            <w:r>
              <w:rPr>
                <w:b/>
                <w:color w:val="262426"/>
                <w:w w:val="105"/>
                <w:sz w:val="23"/>
              </w:rPr>
              <w:t>Topic or Assignment</w:t>
            </w:r>
          </w:p>
        </w:tc>
        <w:tc>
          <w:tcPr>
            <w:tcW w:w="3466" w:type="dxa"/>
            <w:tcBorders>
              <w:top w:val="single" w:sz="4" w:space="0" w:color="000000"/>
              <w:start w:val="single" w:sz="4" w:space="0" w:color="000000"/>
              <w:bottom w:val="single" w:sz="4" w:space="0" w:color="000000"/>
              <w:end w:val="single" w:sz="4" w:space="0" w:color="000000"/>
            </w:tcBorders>
          </w:tcPr>
          <w:p>
            <w:pPr>
              <w:pStyle w:val="TableParagraph"/>
              <w:spacing w:lineRule="exact" w:line="243" w:before="11" w:after="0"/>
              <w:ind w:start="124"/>
              <w:rPr>
                <w:b/>
                <w:sz w:val="23"/>
              </w:rPr>
            </w:pPr>
            <w:r>
              <w:rPr>
                <w:b/>
                <w:color w:val="262426"/>
                <w:w w:val="105"/>
                <w:sz w:val="23"/>
              </w:rPr>
              <w:t>Reading Assignment:</w:t>
            </w:r>
          </w:p>
        </w:tc>
      </w:tr>
      <w:tr>
        <w:trPr>
          <w:trHeight w:val="273" w:hRule="atLeast"/>
        </w:trPr>
        <w:tc>
          <w:tcPr>
            <w:tcW w:w="1384" w:type="dxa"/>
            <w:tcBorders>
              <w:top w:val="single" w:sz="4" w:space="0" w:color="000000"/>
              <w:start w:val="single" w:sz="4" w:space="0" w:color="000000"/>
              <w:bottom w:val="single" w:sz="4" w:space="0" w:color="000000"/>
              <w:end w:val="single" w:sz="4" w:space="0" w:color="000000"/>
            </w:tcBorders>
          </w:tcPr>
          <w:p>
            <w:pPr>
              <w:pStyle w:val="TableParagraph"/>
              <w:rPr>
                <w:sz w:val="20"/>
              </w:rPr>
            </w:pPr>
            <w:r>
              <w:rPr>
                <w:sz w:val="20"/>
              </w:rPr>
            </w:r>
          </w:p>
        </w:tc>
        <w:tc>
          <w:tcPr>
            <w:tcW w:w="5126" w:type="dxa"/>
            <w:tcBorders>
              <w:top w:val="single" w:sz="4" w:space="0" w:color="000000"/>
              <w:start w:val="single" w:sz="4" w:space="0" w:color="000000"/>
              <w:bottom w:val="single" w:sz="4" w:space="0" w:color="000000"/>
              <w:end w:val="single" w:sz="4" w:space="0" w:color="000000"/>
            </w:tcBorders>
          </w:tcPr>
          <w:p>
            <w:pPr>
              <w:pStyle w:val="TableParagraph"/>
              <w:rPr>
                <w:sz w:val="20"/>
              </w:rPr>
            </w:pPr>
            <w:r>
              <w:rPr>
                <w:sz w:val="20"/>
              </w:rPr>
            </w:r>
          </w:p>
        </w:tc>
        <w:tc>
          <w:tcPr>
            <w:tcW w:w="3466" w:type="dxa"/>
            <w:tcBorders>
              <w:top w:val="single" w:sz="4" w:space="0" w:color="000000"/>
              <w:start w:val="single" w:sz="4" w:space="0" w:color="000000"/>
              <w:bottom w:val="single" w:sz="4" w:space="0" w:color="000000"/>
              <w:end w:val="single" w:sz="4" w:space="0" w:color="000000"/>
            </w:tcBorders>
          </w:tcPr>
          <w:p>
            <w:pPr>
              <w:pStyle w:val="TableParagraph"/>
              <w:rPr>
                <w:sz w:val="20"/>
              </w:rPr>
            </w:pPr>
            <w:r>
              <w:rPr>
                <w:sz w:val="20"/>
              </w:rPr>
            </w:r>
          </w:p>
        </w:tc>
      </w:tr>
      <w:tr>
        <w:trPr>
          <w:trHeight w:val="278" w:hRule="atLeast"/>
        </w:trPr>
        <w:tc>
          <w:tcPr>
            <w:tcW w:w="1384" w:type="dxa"/>
            <w:tcBorders>
              <w:top w:val="single" w:sz="4" w:space="0" w:color="000000"/>
              <w:start w:val="single" w:sz="4" w:space="0" w:color="000000"/>
              <w:bottom w:val="single" w:sz="4" w:space="0" w:color="000000"/>
              <w:end w:val="single" w:sz="4" w:space="0" w:color="000000"/>
            </w:tcBorders>
          </w:tcPr>
          <w:p>
            <w:pPr>
              <w:pStyle w:val="TableParagraph"/>
              <w:rPr>
                <w:sz w:val="20"/>
              </w:rPr>
            </w:pPr>
            <w:r>
              <w:rPr>
                <w:sz w:val="20"/>
              </w:rPr>
            </w:r>
          </w:p>
        </w:tc>
        <w:tc>
          <w:tcPr>
            <w:tcW w:w="5126" w:type="dxa"/>
            <w:tcBorders>
              <w:top w:val="single" w:sz="4" w:space="0" w:color="000000"/>
              <w:start w:val="single" w:sz="4" w:space="0" w:color="000000"/>
              <w:bottom w:val="single" w:sz="4" w:space="0" w:color="000000"/>
              <w:end w:val="single" w:sz="4" w:space="0" w:color="000000"/>
            </w:tcBorders>
          </w:tcPr>
          <w:p>
            <w:pPr>
              <w:pStyle w:val="TableParagraph"/>
              <w:rPr>
                <w:sz w:val="20"/>
              </w:rPr>
            </w:pPr>
            <w:r>
              <w:rPr>
                <w:sz w:val="20"/>
              </w:rPr>
            </w:r>
          </w:p>
        </w:tc>
        <w:tc>
          <w:tcPr>
            <w:tcW w:w="3466" w:type="dxa"/>
            <w:tcBorders>
              <w:top w:val="single" w:sz="4" w:space="0" w:color="000000"/>
              <w:start w:val="single" w:sz="4" w:space="0" w:color="000000"/>
              <w:bottom w:val="single" w:sz="4" w:space="0" w:color="000000"/>
              <w:end w:val="single" w:sz="4" w:space="0" w:color="000000"/>
            </w:tcBorders>
          </w:tcPr>
          <w:p>
            <w:pPr>
              <w:pStyle w:val="TableParagraph"/>
              <w:rPr>
                <w:sz w:val="20"/>
              </w:rPr>
            </w:pPr>
            <w:r>
              <w:rPr>
                <w:sz w:val="20"/>
              </w:rPr>
            </w:r>
          </w:p>
        </w:tc>
      </w:tr>
      <w:tr>
        <w:trPr>
          <w:trHeight w:val="287" w:hRule="atLeast"/>
        </w:trPr>
        <w:tc>
          <w:tcPr>
            <w:tcW w:w="1384" w:type="dxa"/>
            <w:tcBorders>
              <w:top w:val="single" w:sz="4" w:space="0" w:color="000000"/>
              <w:start w:val="single" w:sz="4" w:space="0" w:color="000000"/>
              <w:bottom w:val="single" w:sz="4" w:space="0" w:color="000000"/>
              <w:end w:val="single" w:sz="4" w:space="0" w:color="000000"/>
            </w:tcBorders>
          </w:tcPr>
          <w:p>
            <w:pPr>
              <w:pStyle w:val="TableParagraph"/>
              <w:rPr>
                <w:sz w:val="20"/>
              </w:rPr>
            </w:pPr>
            <w:r>
              <w:rPr>
                <w:sz w:val="20"/>
              </w:rPr>
            </w:r>
          </w:p>
        </w:tc>
        <w:tc>
          <w:tcPr>
            <w:tcW w:w="5126" w:type="dxa"/>
            <w:tcBorders>
              <w:top w:val="single" w:sz="4" w:space="0" w:color="000000"/>
              <w:start w:val="single" w:sz="4" w:space="0" w:color="000000"/>
              <w:bottom w:val="single" w:sz="4" w:space="0" w:color="000000"/>
              <w:end w:val="single" w:sz="4" w:space="0" w:color="000000"/>
            </w:tcBorders>
          </w:tcPr>
          <w:p>
            <w:pPr>
              <w:pStyle w:val="TableParagraph"/>
              <w:rPr>
                <w:sz w:val="20"/>
              </w:rPr>
            </w:pPr>
            <w:r>
              <w:rPr>
                <w:sz w:val="20"/>
              </w:rPr>
            </w:r>
          </w:p>
        </w:tc>
        <w:tc>
          <w:tcPr>
            <w:tcW w:w="3466" w:type="dxa"/>
            <w:tcBorders>
              <w:top w:val="single" w:sz="4" w:space="0" w:color="000000"/>
              <w:start w:val="single" w:sz="4" w:space="0" w:color="000000"/>
              <w:bottom w:val="single" w:sz="4" w:space="0" w:color="000000"/>
              <w:end w:val="single" w:sz="4" w:space="0" w:color="000000"/>
            </w:tcBorders>
          </w:tcPr>
          <w:p>
            <w:pPr>
              <w:pStyle w:val="TableParagraph"/>
              <w:rPr>
                <w:sz w:val="20"/>
              </w:rPr>
            </w:pPr>
            <w:r>
              <w:rPr>
                <w:sz w:val="20"/>
              </w:rPr>
            </w:r>
          </w:p>
        </w:tc>
      </w:tr>
      <w:tr>
        <w:trPr>
          <w:trHeight w:val="273" w:hRule="atLeast"/>
        </w:trPr>
        <w:tc>
          <w:tcPr>
            <w:tcW w:w="1384" w:type="dxa"/>
            <w:tcBorders>
              <w:top w:val="single" w:sz="4" w:space="0" w:color="000000"/>
              <w:start w:val="single" w:sz="4" w:space="0" w:color="000000"/>
              <w:bottom w:val="single" w:sz="4" w:space="0" w:color="000000"/>
              <w:end w:val="single" w:sz="4" w:space="0" w:color="000000"/>
            </w:tcBorders>
          </w:tcPr>
          <w:p>
            <w:pPr>
              <w:pStyle w:val="TableParagraph"/>
              <w:rPr>
                <w:sz w:val="20"/>
              </w:rPr>
            </w:pPr>
            <w:r>
              <w:rPr>
                <w:sz w:val="20"/>
              </w:rPr>
            </w:r>
          </w:p>
        </w:tc>
        <w:tc>
          <w:tcPr>
            <w:tcW w:w="5126" w:type="dxa"/>
            <w:tcBorders>
              <w:top w:val="single" w:sz="4" w:space="0" w:color="000000"/>
              <w:start w:val="single" w:sz="4" w:space="0" w:color="000000"/>
              <w:bottom w:val="single" w:sz="4" w:space="0" w:color="000000"/>
              <w:end w:val="single" w:sz="4" w:space="0" w:color="000000"/>
            </w:tcBorders>
          </w:tcPr>
          <w:p>
            <w:pPr>
              <w:pStyle w:val="TableParagraph"/>
              <w:rPr>
                <w:sz w:val="20"/>
              </w:rPr>
            </w:pPr>
            <w:r>
              <w:rPr>
                <w:sz w:val="20"/>
              </w:rPr>
            </w:r>
          </w:p>
        </w:tc>
        <w:tc>
          <w:tcPr>
            <w:tcW w:w="3466" w:type="dxa"/>
            <w:tcBorders>
              <w:top w:val="single" w:sz="4" w:space="0" w:color="000000"/>
              <w:start w:val="single" w:sz="4" w:space="0" w:color="000000"/>
              <w:bottom w:val="single" w:sz="4" w:space="0" w:color="000000"/>
              <w:end w:val="single" w:sz="4" w:space="0" w:color="000000"/>
            </w:tcBorders>
          </w:tcPr>
          <w:p>
            <w:pPr>
              <w:pStyle w:val="TableParagraph"/>
              <w:rPr>
                <w:sz w:val="20"/>
              </w:rPr>
            </w:pPr>
            <w:r>
              <w:rPr>
                <w:sz w:val="20"/>
              </w:rPr>
            </w:r>
          </w:p>
        </w:tc>
      </w:tr>
    </w:tbl>
    <w:p>
      <w:pPr>
        <w:pStyle w:val="BodyText"/>
        <w:spacing w:before="4" w:after="0"/>
        <w:rPr>
          <w:b/>
          <w:sz w:val="17"/>
        </w:rPr>
      </w:pPr>
      <w:r>
        <w:rPr>
          <w:b/>
          <w:sz w:val="17"/>
        </w:rPr>
      </w:r>
    </w:p>
    <w:p>
      <w:pPr>
        <w:pStyle w:val="BodyText"/>
        <w:spacing w:before="90" w:after="0"/>
        <w:ind w:firstLine="5" w:start="122" w:end="290"/>
        <w:rPr/>
      </w:pPr>
      <w:r>
        <w:rPr>
          <w:b/>
          <w:color w:val="262426"/>
          <w:sz w:val="23"/>
        </w:rPr>
        <w:t xml:space="preserve">Disclaimer statement: </w:t>
      </w:r>
      <w:r>
        <w:rPr>
          <w:color w:val="262426"/>
        </w:rPr>
        <w:t xml:space="preserve">The professor reserves the right to make changes to the syllabus, including project due dates and test dates, when unforeseen circumstances </w:t>
      </w:r>
      <w:r>
        <w:rPr>
          <w:color w:val="161616"/>
        </w:rPr>
        <w:t xml:space="preserve">occur. </w:t>
      </w:r>
      <w:r>
        <w:rPr>
          <w:color w:val="262426"/>
        </w:rPr>
        <w:t xml:space="preserve">These changes will </w:t>
      </w:r>
      <w:r>
        <w:rPr>
          <w:color w:val="161616"/>
        </w:rPr>
        <w:t xml:space="preserve">be </w:t>
      </w:r>
      <w:r>
        <w:rPr>
          <w:color w:val="262426"/>
        </w:rPr>
        <w:t>announced as early as possible so that students can adjust their schedules.</w:t>
      </w:r>
    </w:p>
    <w:sectPr>
      <w:footerReference w:type="even" r:id="rId5"/>
      <w:footerReference w:type="default" r:id="rId6"/>
      <w:footerReference w:type="first" r:id="rId7"/>
      <w:type w:val="nextPage"/>
      <w:pgSz w:w="12240" w:h="15840"/>
      <w:pgMar w:left="1100" w:right="740" w:gutter="0" w:header="0" w:top="1260" w:footer="863" w:bottom="106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Times New Roman">
    <w:charset w:val="01"/>
    <w:family w:val="roman"/>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8" behindDoc="1" locked="0" layoutInCell="0" allowOverlap="1" wp14:anchorId="5E6EF03D">
              <wp:simplePos x="0" y="0"/>
              <wp:positionH relativeFrom="page">
                <wp:posOffset>1163320</wp:posOffset>
              </wp:positionH>
              <wp:positionV relativeFrom="page">
                <wp:posOffset>9370695</wp:posOffset>
              </wp:positionV>
              <wp:extent cx="5128895" cy="235585"/>
              <wp:effectExtent l="0" t="0" r="0" b="0"/>
              <wp:wrapNone/>
              <wp:docPr id="3" name="Text Box 1"/>
              <a:graphic xmlns:a="http://schemas.openxmlformats.org/drawingml/2006/main">
                <a:graphicData uri="http://schemas.microsoft.com/office/word/2010/wordprocessingShape">
                  <wps:wsp>
                    <wps:cNvSpPr/>
                    <wps:spPr>
                      <a:xfrm>
                        <a:off x="0" y="0"/>
                        <a:ext cx="5128920" cy="235440"/>
                      </a:xfrm>
                      <a:prstGeom prst="rect">
                        <a:avLst/>
                      </a:prstGeom>
                      <a:noFill/>
                      <a:ln w="0">
                        <a:noFill/>
                      </a:ln>
                    </wps:spPr>
                    <wps:style>
                      <a:lnRef idx="0"/>
                      <a:fillRef idx="0"/>
                      <a:effectRef idx="0"/>
                      <a:fontRef idx="minor"/>
                    </wps:style>
                    <wps:txbx>
                      <w:txbxContent>
                        <w:p>
                          <w:pPr>
                            <w:pStyle w:val="FrameContents"/>
                            <w:spacing w:before="12" w:after="0"/>
                            <w:ind w:start="20"/>
                            <w:rPr>
                              <w:sz w:val="19"/>
                            </w:rPr>
                          </w:pPr>
                          <w:r>
                            <w:rPr>
                              <w:color w:val="262426"/>
                              <w:w w:val="105"/>
                              <w:sz w:val="19"/>
                            </w:rPr>
                            <w:t xml:space="preserve">July 2016, modified July 2018, July 2020, Oct 2020, Dec. 2020, June 2021, June 2023, </w:t>
                          </w:r>
                          <w:r>
                            <w:rPr>
                              <w:color w:val="262426"/>
                              <w:w w:val="105"/>
                              <w:sz w:val="19"/>
                            </w:rPr>
                            <w:t>April 26</w:t>
                          </w:r>
                        </w:p>
                      </w:txbxContent>
                    </wps:txbx>
                    <wps:bodyPr lIns="0" tIns="0" rIns="0" bIns="0" anchor="t" upright="1">
                      <a:noAutofit/>
                    </wps:bodyPr>
                  </wps:wsp>
                </a:graphicData>
              </a:graphic>
            </wp:anchor>
          </w:drawing>
        </mc:Choice>
        <mc:Fallback>
          <w:pict>
            <v:rect id="shape_0" stroked="f" o:allowincell="f" style="position:absolute;margin-left:91.6pt;margin-top:737.85pt;width:403.8pt;height:18.5pt;mso-wrap-style:square;v-text-anchor:top;mso-position-horizontal-relative:page;mso-position-vertical-relative:page" wp14:anchorId="5E6EF03D">
              <v:fill o:detectmouseclick="t" on="false"/>
              <v:stroke color="#3465a4" joinstyle="round" endcap="flat"/>
              <v:textbox>
                <w:txbxContent>
                  <w:p>
                    <w:pPr>
                      <w:pStyle w:val="FrameContents"/>
                      <w:spacing w:before="12" w:after="0"/>
                      <w:ind w:start="20"/>
                      <w:rPr>
                        <w:sz w:val="19"/>
                      </w:rPr>
                    </w:pPr>
                    <w:r>
                      <w:rPr>
                        <w:color w:val="262426"/>
                        <w:w w:val="105"/>
                        <w:sz w:val="19"/>
                      </w:rPr>
                      <w:t xml:space="preserve">July 2016, modified July 2018, July 2020, Oct 2020, Dec. 2020, June 2021, June 2023, </w:t>
                    </w:r>
                    <w:r>
                      <w:rPr>
                        <w:color w:val="262426"/>
                        <w:w w:val="105"/>
                        <w:sz w:val="19"/>
                      </w:rPr>
                      <w:t>April 26</w:t>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distT="0" distB="0" distL="0" distR="0" simplePos="0" relativeHeight="8" behindDoc="1" locked="0" layoutInCell="0" allowOverlap="1" wp14:anchorId="5E6EF03D">
              <wp:simplePos x="0" y="0"/>
              <wp:positionH relativeFrom="page">
                <wp:posOffset>1163320</wp:posOffset>
              </wp:positionH>
              <wp:positionV relativeFrom="page">
                <wp:posOffset>9370695</wp:posOffset>
              </wp:positionV>
              <wp:extent cx="5128895" cy="235585"/>
              <wp:effectExtent l="0" t="0" r="0" b="0"/>
              <wp:wrapNone/>
              <wp:docPr id="4" name="Text Box 1"/>
              <a:graphic xmlns:a="http://schemas.openxmlformats.org/drawingml/2006/main">
                <a:graphicData uri="http://schemas.microsoft.com/office/word/2010/wordprocessingShape">
                  <wps:wsp>
                    <wps:cNvSpPr/>
                    <wps:spPr>
                      <a:xfrm>
                        <a:off x="0" y="0"/>
                        <a:ext cx="5128920" cy="235440"/>
                      </a:xfrm>
                      <a:prstGeom prst="rect">
                        <a:avLst/>
                      </a:prstGeom>
                      <a:noFill/>
                      <a:ln w="0">
                        <a:noFill/>
                      </a:ln>
                    </wps:spPr>
                    <wps:style>
                      <a:lnRef idx="0"/>
                      <a:fillRef idx="0"/>
                      <a:effectRef idx="0"/>
                      <a:fontRef idx="minor"/>
                    </wps:style>
                    <wps:txbx>
                      <w:txbxContent>
                        <w:p>
                          <w:pPr>
                            <w:pStyle w:val="FrameContents"/>
                            <w:spacing w:before="12" w:after="0"/>
                            <w:ind w:start="20"/>
                            <w:rPr>
                              <w:sz w:val="19"/>
                            </w:rPr>
                          </w:pPr>
                          <w:r>
                            <w:rPr>
                              <w:color w:val="262426"/>
                              <w:w w:val="105"/>
                              <w:sz w:val="19"/>
                            </w:rPr>
                            <w:t xml:space="preserve">July 2016, modified July 2018, July 2020, Oct 2020, Dec. 2020, June 2021, June 2023, </w:t>
                          </w:r>
                          <w:r>
                            <w:rPr>
                              <w:color w:val="262426"/>
                              <w:w w:val="105"/>
                              <w:sz w:val="19"/>
                            </w:rPr>
                            <w:t>April 26</w:t>
                          </w:r>
                        </w:p>
                      </w:txbxContent>
                    </wps:txbx>
                    <wps:bodyPr lIns="0" tIns="0" rIns="0" bIns="0" anchor="t" upright="1">
                      <a:noAutofit/>
                    </wps:bodyPr>
                  </wps:wsp>
                </a:graphicData>
              </a:graphic>
            </wp:anchor>
          </w:drawing>
        </mc:Choice>
        <mc:Fallback>
          <w:pict>
            <v:rect id="shape_0" stroked="f" o:allowincell="f" style="position:absolute;margin-left:91.6pt;margin-top:737.85pt;width:403.8pt;height:18.5pt;mso-wrap-style:square;v-text-anchor:top;mso-position-horizontal-relative:page;mso-position-vertical-relative:page" wp14:anchorId="5E6EF03D">
              <v:fill o:detectmouseclick="t" on="false"/>
              <v:stroke color="#3465a4" joinstyle="round" endcap="flat"/>
              <v:textbox>
                <w:txbxContent>
                  <w:p>
                    <w:pPr>
                      <w:pStyle w:val="FrameContents"/>
                      <w:spacing w:before="12" w:after="0"/>
                      <w:ind w:start="20"/>
                      <w:rPr>
                        <w:sz w:val="19"/>
                      </w:rPr>
                    </w:pPr>
                    <w:r>
                      <w:rPr>
                        <w:color w:val="262426"/>
                        <w:w w:val="105"/>
                        <w:sz w:val="19"/>
                      </w:rPr>
                      <w:t xml:space="preserve">July 2016, modified July 2018, July 2020, Oct 2020, Dec. 2020, June 2021, June 2023, </w:t>
                    </w:r>
                    <w:r>
                      <w:rPr>
                        <w:color w:val="262426"/>
                        <w:w w:val="105"/>
                        <w:sz w:val="19"/>
                      </w:rPr>
                      <w:t>April 26</w:t>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326" w:hanging="201"/>
      </w:pPr>
      <w:rPr>
        <w:rFonts w:ascii="Times New Roman" w:hAnsi="Times New Roman" w:cs="Times New Roman" w:hint="default"/>
        <w:color w:val="232323"/>
        <w:w w:val="100"/>
        <w:sz w:val="24"/>
        <w:szCs w:val="24"/>
      </w:rPr>
    </w:lvl>
    <w:lvl w:ilvl="1">
      <w:start w:val="0"/>
      <w:numFmt w:val="bullet"/>
      <w:lvlText w:val="•"/>
      <w:lvlJc w:val="start"/>
      <w:pPr>
        <w:tabs>
          <w:tab w:val="num" w:pos="0"/>
        </w:tabs>
        <w:ind w:start="1231" w:hanging="364"/>
      </w:pPr>
      <w:rPr>
        <w:rFonts w:ascii="Times New Roman" w:hAnsi="Times New Roman" w:cs="Times New Roman" w:hint="default"/>
        <w:color w:val="232323"/>
        <w:w w:val="103"/>
        <w:sz w:val="24"/>
        <w:szCs w:val="24"/>
      </w:rPr>
    </w:lvl>
    <w:lvl w:ilvl="2">
      <w:start w:val="0"/>
      <w:numFmt w:val="bullet"/>
      <w:lvlText w:val=""/>
      <w:lvlJc w:val="start"/>
      <w:pPr>
        <w:tabs>
          <w:tab w:val="num" w:pos="0"/>
        </w:tabs>
        <w:ind w:start="2257" w:hanging="364"/>
      </w:pPr>
      <w:rPr>
        <w:rFonts w:ascii="Symbol" w:hAnsi="Symbol" w:cs="Symbol" w:hint="default"/>
      </w:rPr>
    </w:lvl>
    <w:lvl w:ilvl="3">
      <w:start w:val="0"/>
      <w:numFmt w:val="bullet"/>
      <w:lvlText w:val=""/>
      <w:lvlJc w:val="start"/>
      <w:pPr>
        <w:tabs>
          <w:tab w:val="num" w:pos="0"/>
        </w:tabs>
        <w:ind w:start="3275" w:hanging="364"/>
      </w:pPr>
      <w:rPr>
        <w:rFonts w:ascii="Symbol" w:hAnsi="Symbol" w:cs="Symbol" w:hint="default"/>
      </w:rPr>
    </w:lvl>
    <w:lvl w:ilvl="4">
      <w:start w:val="0"/>
      <w:numFmt w:val="bullet"/>
      <w:lvlText w:val=""/>
      <w:lvlJc w:val="start"/>
      <w:pPr>
        <w:tabs>
          <w:tab w:val="num" w:pos="0"/>
        </w:tabs>
        <w:ind w:start="4293" w:hanging="364"/>
      </w:pPr>
      <w:rPr>
        <w:rFonts w:ascii="Symbol" w:hAnsi="Symbol" w:cs="Symbol" w:hint="default"/>
      </w:rPr>
    </w:lvl>
    <w:lvl w:ilvl="5">
      <w:start w:val="0"/>
      <w:numFmt w:val="bullet"/>
      <w:lvlText w:val=""/>
      <w:lvlJc w:val="start"/>
      <w:pPr>
        <w:tabs>
          <w:tab w:val="num" w:pos="0"/>
        </w:tabs>
        <w:ind w:start="5311" w:hanging="364"/>
      </w:pPr>
      <w:rPr>
        <w:rFonts w:ascii="Symbol" w:hAnsi="Symbol" w:cs="Symbol" w:hint="default"/>
      </w:rPr>
    </w:lvl>
    <w:lvl w:ilvl="6">
      <w:start w:val="0"/>
      <w:numFmt w:val="bullet"/>
      <w:lvlText w:val=""/>
      <w:lvlJc w:val="start"/>
      <w:pPr>
        <w:tabs>
          <w:tab w:val="num" w:pos="0"/>
        </w:tabs>
        <w:ind w:start="6328" w:hanging="364"/>
      </w:pPr>
      <w:rPr>
        <w:rFonts w:ascii="Symbol" w:hAnsi="Symbol" w:cs="Symbol" w:hint="default"/>
      </w:rPr>
    </w:lvl>
    <w:lvl w:ilvl="7">
      <w:start w:val="0"/>
      <w:numFmt w:val="bullet"/>
      <w:lvlText w:val=""/>
      <w:lvlJc w:val="start"/>
      <w:pPr>
        <w:tabs>
          <w:tab w:val="num" w:pos="0"/>
        </w:tabs>
        <w:ind w:start="7346" w:hanging="364"/>
      </w:pPr>
      <w:rPr>
        <w:rFonts w:ascii="Symbol" w:hAnsi="Symbol" w:cs="Symbol" w:hint="default"/>
      </w:rPr>
    </w:lvl>
    <w:lvl w:ilvl="8">
      <w:start w:val="0"/>
      <w:numFmt w:val="bullet"/>
      <w:lvlText w:val=""/>
      <w:lvlJc w:val="start"/>
      <w:pPr>
        <w:tabs>
          <w:tab w:val="num" w:pos="0"/>
        </w:tabs>
        <w:ind w:start="8364" w:hanging="364"/>
      </w:pPr>
      <w:rPr>
        <w:rFonts w:ascii="Symbol" w:hAnsi="Symbol" w:cs="Symbol" w:hint="default"/>
      </w:rPr>
    </w:lvl>
  </w:abstractNum>
  <w:abstractNum w:abstractNumId="2">
    <w:lvl w:ilvl="0">
      <w:start w:val="1"/>
      <w:numFmt w:val="decimal"/>
      <w:lvlText w:val="%1."/>
      <w:lvlJc w:val="start"/>
      <w:pPr>
        <w:tabs>
          <w:tab w:val="num" w:pos="0"/>
        </w:tabs>
        <w:ind w:start="876" w:hanging="366"/>
      </w:pPr>
      <w:rPr>
        <w:rFonts w:ascii="Times New Roman" w:hAnsi="Times New Roman" w:eastAsia="Times New Roman" w:cs="Times New Roman"/>
        <w:color w:val="232323"/>
        <w:w w:val="105"/>
        <w:sz w:val="24"/>
        <w:szCs w:val="24"/>
      </w:rPr>
    </w:lvl>
    <w:lvl w:ilvl="1">
      <w:start w:val="0"/>
      <w:numFmt w:val="bullet"/>
      <w:lvlText w:val="•"/>
      <w:lvlJc w:val="start"/>
      <w:pPr>
        <w:tabs>
          <w:tab w:val="num" w:pos="0"/>
        </w:tabs>
        <w:ind w:start="1238" w:hanging="370"/>
      </w:pPr>
      <w:rPr>
        <w:rFonts w:ascii="Times New Roman" w:hAnsi="Times New Roman" w:cs="Times New Roman" w:hint="default"/>
        <w:color w:val="232323"/>
        <w:w w:val="101"/>
        <w:sz w:val="24"/>
        <w:szCs w:val="24"/>
      </w:rPr>
    </w:lvl>
    <w:lvl w:ilvl="2">
      <w:start w:val="0"/>
      <w:numFmt w:val="bullet"/>
      <w:lvlText w:val=""/>
      <w:lvlJc w:val="start"/>
      <w:pPr>
        <w:tabs>
          <w:tab w:val="num" w:pos="0"/>
        </w:tabs>
        <w:ind w:start="2257" w:hanging="370"/>
      </w:pPr>
      <w:rPr>
        <w:rFonts w:ascii="Symbol" w:hAnsi="Symbol" w:cs="Symbol" w:hint="default"/>
      </w:rPr>
    </w:lvl>
    <w:lvl w:ilvl="3">
      <w:start w:val="0"/>
      <w:numFmt w:val="bullet"/>
      <w:lvlText w:val=""/>
      <w:lvlJc w:val="start"/>
      <w:pPr>
        <w:tabs>
          <w:tab w:val="num" w:pos="0"/>
        </w:tabs>
        <w:ind w:start="3275" w:hanging="370"/>
      </w:pPr>
      <w:rPr>
        <w:rFonts w:ascii="Symbol" w:hAnsi="Symbol" w:cs="Symbol" w:hint="default"/>
      </w:rPr>
    </w:lvl>
    <w:lvl w:ilvl="4">
      <w:start w:val="0"/>
      <w:numFmt w:val="bullet"/>
      <w:lvlText w:val=""/>
      <w:lvlJc w:val="start"/>
      <w:pPr>
        <w:tabs>
          <w:tab w:val="num" w:pos="0"/>
        </w:tabs>
        <w:ind w:start="4293" w:hanging="370"/>
      </w:pPr>
      <w:rPr>
        <w:rFonts w:ascii="Symbol" w:hAnsi="Symbol" w:cs="Symbol" w:hint="default"/>
      </w:rPr>
    </w:lvl>
    <w:lvl w:ilvl="5">
      <w:start w:val="0"/>
      <w:numFmt w:val="bullet"/>
      <w:lvlText w:val=""/>
      <w:lvlJc w:val="start"/>
      <w:pPr>
        <w:tabs>
          <w:tab w:val="num" w:pos="0"/>
        </w:tabs>
        <w:ind w:start="5311" w:hanging="370"/>
      </w:pPr>
      <w:rPr>
        <w:rFonts w:ascii="Symbol" w:hAnsi="Symbol" w:cs="Symbol" w:hint="default"/>
      </w:rPr>
    </w:lvl>
    <w:lvl w:ilvl="6">
      <w:start w:val="0"/>
      <w:numFmt w:val="bullet"/>
      <w:lvlText w:val=""/>
      <w:lvlJc w:val="start"/>
      <w:pPr>
        <w:tabs>
          <w:tab w:val="num" w:pos="0"/>
        </w:tabs>
        <w:ind w:start="6328" w:hanging="370"/>
      </w:pPr>
      <w:rPr>
        <w:rFonts w:ascii="Symbol" w:hAnsi="Symbol" w:cs="Symbol" w:hint="default"/>
      </w:rPr>
    </w:lvl>
    <w:lvl w:ilvl="7">
      <w:start w:val="0"/>
      <w:numFmt w:val="bullet"/>
      <w:lvlText w:val=""/>
      <w:lvlJc w:val="start"/>
      <w:pPr>
        <w:tabs>
          <w:tab w:val="num" w:pos="0"/>
        </w:tabs>
        <w:ind w:start="7346" w:hanging="370"/>
      </w:pPr>
      <w:rPr>
        <w:rFonts w:ascii="Symbol" w:hAnsi="Symbol" w:cs="Symbol" w:hint="default"/>
      </w:rPr>
    </w:lvl>
    <w:lvl w:ilvl="8">
      <w:start w:val="0"/>
      <w:numFmt w:val="bullet"/>
      <w:lvlText w:val=""/>
      <w:lvlJc w:val="start"/>
      <w:pPr>
        <w:tabs>
          <w:tab w:val="num" w:pos="0"/>
        </w:tabs>
        <w:ind w:start="8364" w:hanging="37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bidi w:val="0"/>
      <w:spacing w:before="0" w:after="0"/>
      <w:jc w:val="start"/>
    </w:pPr>
    <w:rPr>
      <w:rFonts w:ascii="Times New Roman" w:hAnsi="Times New Roman" w:eastAsia="Times New Roman" w:cs="Times New Roman"/>
      <w:color w:val="auto"/>
      <w:kern w:val="0"/>
      <w:sz w:val="22"/>
      <w:szCs w:val="22"/>
      <w:lang w:val="en-US" w:eastAsia="en-US" w:bidi="ar-SA"/>
    </w:rPr>
  </w:style>
  <w:style w:type="paragraph" w:styleId="Heading1">
    <w:name w:val="heading 1"/>
    <w:basedOn w:val="Normal"/>
    <w:uiPriority w:val="1"/>
    <w:qFormat/>
    <w:pPr>
      <w:spacing w:lineRule="exact" w:line="288"/>
      <w:ind w:start="3702" w:end="3727"/>
      <w:jc w:val="center"/>
      <w:outlineLvl w:val="0"/>
    </w:pPr>
    <w:rPr>
      <w:rFonts w:ascii="Arial" w:hAnsi="Arial" w:eastAsia="Arial" w:cs="Arial"/>
      <w:sz w:val="29"/>
      <w:szCs w:val="29"/>
    </w:rPr>
  </w:style>
  <w:style w:type="paragraph" w:styleId="Heading2">
    <w:name w:val="heading 2"/>
    <w:basedOn w:val="Normal"/>
    <w:uiPriority w:val="1"/>
    <w:qFormat/>
    <w:pPr>
      <w:ind w:hanging="429" w:start="938"/>
      <w:outlineLvl w:val="1"/>
    </w:pPr>
    <w:rPr>
      <w:sz w:val="27"/>
      <w:szCs w:val="27"/>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6b14b2"/>
    <w:rPr>
      <w:color w:themeColor="hyperlink" w:val="0000FF"/>
      <w:u w:val="single"/>
    </w:rPr>
  </w:style>
  <w:style w:type="character" w:styleId="HeaderChar" w:customStyle="1">
    <w:name w:val="Header Char"/>
    <w:basedOn w:val="DefaultParagraphFont"/>
    <w:link w:val="Header"/>
    <w:uiPriority w:val="99"/>
    <w:qFormat/>
    <w:rsid w:val="003b1df9"/>
    <w:rPr>
      <w:rFonts w:ascii="Times New Roman" w:hAnsi="Times New Roman" w:eastAsia="Times New Roman" w:cs="Times New Roman"/>
    </w:rPr>
  </w:style>
  <w:style w:type="character" w:styleId="FooterChar" w:customStyle="1">
    <w:name w:val="Footer Char"/>
    <w:basedOn w:val="DefaultParagraphFont"/>
    <w:link w:val="Footer"/>
    <w:uiPriority w:val="99"/>
    <w:qFormat/>
    <w:rsid w:val="003b1df9"/>
    <w:rPr>
      <w:rFonts w:ascii="Times New Roman" w:hAnsi="Times New Roman" w:eastAsia="Times New Roman" w:cs="Times New Roman"/>
    </w:rPr>
  </w:style>
  <w:style w:type="paragraph" w:styleId="Heading">
    <w:name w:val="Heading"/>
    <w:basedOn w:val="Normal"/>
    <w:next w:val="BodyText"/>
    <w:qFormat/>
    <w:pPr>
      <w:keepNext w:val="true"/>
      <w:spacing w:before="240" w:after="120"/>
    </w:pPr>
    <w:rPr>
      <w:rFonts w:ascii="Liberation Sans" w:hAnsi="Liberation Sans" w:eastAsia="Noto Sans CJK SC" w:cs="Lohit Marathi"/>
      <w:sz w:val="28"/>
      <w:szCs w:val="28"/>
    </w:rPr>
  </w:style>
  <w:style w:type="paragraph" w:styleId="BodyText">
    <w:name w:val="Body Text"/>
    <w:basedOn w:val="Normal"/>
    <w:uiPriority w:val="1"/>
    <w:qFormat/>
    <w:pPr/>
    <w:rPr>
      <w:sz w:val="24"/>
      <w:szCs w:val="24"/>
    </w:rPr>
  </w:style>
  <w:style w:type="paragraph" w:styleId="List">
    <w:name w:val="List"/>
    <w:basedOn w:val="BodyText"/>
    <w:pPr/>
    <w:rPr>
      <w:rFonts w:cs="Lohit Marathi"/>
    </w:rPr>
  </w:style>
  <w:style w:type="paragraph" w:styleId="Caption">
    <w:name w:val="caption"/>
    <w:basedOn w:val="Normal"/>
    <w:qFormat/>
    <w:pPr>
      <w:suppressLineNumbers/>
      <w:spacing w:before="120" w:after="120"/>
    </w:pPr>
    <w:rPr>
      <w:rFonts w:cs="Lohit Marathi"/>
      <w:i/>
      <w:iCs/>
      <w:sz w:val="24"/>
      <w:szCs w:val="24"/>
    </w:rPr>
  </w:style>
  <w:style w:type="paragraph" w:styleId="Index">
    <w:name w:val="Index"/>
    <w:basedOn w:val="Normal"/>
    <w:qFormat/>
    <w:pPr>
      <w:suppressLineNumbers/>
    </w:pPr>
    <w:rPr>
      <w:rFonts w:cs="Lohit Marathi"/>
    </w:rPr>
  </w:style>
  <w:style w:type="paragraph" w:styleId="ListParagraph">
    <w:name w:val="List Paragraph"/>
    <w:basedOn w:val="Normal"/>
    <w:uiPriority w:val="1"/>
    <w:qFormat/>
    <w:pPr>
      <w:ind w:hanging="366" w:start="938"/>
    </w:pPr>
    <w:rPr/>
  </w:style>
  <w:style w:type="paragraph" w:styleId="TableParagraph" w:customStyle="1">
    <w:name w:val="Table Paragraph"/>
    <w:basedOn w:val="Normal"/>
    <w:uiPriority w:val="1"/>
    <w:qFormat/>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3b1df9"/>
    <w:pPr>
      <w:tabs>
        <w:tab w:val="clear" w:pos="720"/>
        <w:tab w:val="center" w:pos="4680" w:leader="none"/>
        <w:tab w:val="right" w:pos="9360" w:leader="none"/>
      </w:tabs>
    </w:pPr>
    <w:rPr/>
  </w:style>
  <w:style w:type="paragraph" w:styleId="Footer">
    <w:name w:val="footer"/>
    <w:basedOn w:val="Normal"/>
    <w:link w:val="FooterChar"/>
    <w:uiPriority w:val="99"/>
    <w:unhideWhenUsed/>
    <w:rsid w:val="003b1df9"/>
    <w:pPr>
      <w:tabs>
        <w:tab w:val="clear" w:pos="720"/>
        <w:tab w:val="center" w:pos="4680" w:leader="none"/>
        <w:tab w:val="right" w:pos="9360" w:leader="none"/>
      </w:tabs>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https://intranet.kwc.edu/_uploads/sites/3/Academic-Integrity-Policy-Revised-2020.pdf"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LibreOffice/26.2.2.2$Linux_X86_64 LibreOffice_project/1f77d10d6938fd34972958f64b2bcfa54f8b1ba5</Application>
  <AppVersion>15.0000</AppVersion>
  <Pages>3</Pages>
  <Words>793</Words>
  <Characters>4562</Characters>
  <CharactersWithSpaces>5296</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2024-07-11T21:50:00Z</dcterms:created>
  <dc:creator>Peggie Greer</dc:creator>
  <dc:description/>
  <dc:language>en-US</dc:language>
  <cp:lastModifiedBy>Kyle Besing</cp:lastModifiedBy>
  <dcterms:modified xsi:type="dcterms:W3CDTF">2026-04-16T09:16:27Z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2021-06-15T00:00:00Z</vt:filetime>
  </property>
  <property fmtid="{D5CDD505-2E9C-101B-9397-08002B2CF9AE}" pid="3" name="LastSaved">
    <vt:filetime>2021-06-15T00:00:00Z</vt:filetime>
  </property>
</Properties>
</file>